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58"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r>
        <w:rPr>
          <w:rFonts w:ascii="Times New Roman" w:hAnsi="Times New Roman" w:cs="Tahoma"/>
          <w:kern w:val="3"/>
          <w:sz w:val="28"/>
          <w:szCs w:val="28"/>
          <w:lang w:eastAsia="ja-JP" w:bidi="fa-IR"/>
        </w:rPr>
        <w:t>ФЕДЕРАЛЬНАЯ СЛУЖБА ИСПОЛНЕНИЯ НАКАЗАНИЙ</w:t>
      </w:r>
    </w:p>
    <w:p w:rsidR="00B17258"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r>
        <w:rPr>
          <w:rFonts w:ascii="Times New Roman" w:hAnsi="Times New Roman" w:cs="Tahoma"/>
          <w:kern w:val="3"/>
          <w:sz w:val="28"/>
          <w:szCs w:val="28"/>
          <w:lang w:eastAsia="ja-JP" w:bidi="fa-IR"/>
        </w:rPr>
        <w:t xml:space="preserve">ФЕДЕРАЛЬНОЕ КАЗЕННОЕ ОБРАЗОВАТЕЛЬНОЕ УЧРЕЖДЕНИЕ ВЫСШЕГО ОБРАЗОВАНИЯ </w:t>
      </w:r>
    </w:p>
    <w:p w:rsidR="00B17258"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r>
        <w:rPr>
          <w:rFonts w:ascii="Times New Roman" w:hAnsi="Times New Roman" w:cs="Tahoma"/>
          <w:kern w:val="3"/>
          <w:sz w:val="28"/>
          <w:szCs w:val="28"/>
          <w:lang w:eastAsia="ja-JP" w:bidi="fa-IR"/>
        </w:rPr>
        <w:t>«КУЗБАССКИЙ ИНСТИТУТ ФЕДЕРАЛЬНОЙ СЛУЖБЫ ИСПОЛНЕНИЯ НАКАЗАНИЙ»</w:t>
      </w:r>
    </w:p>
    <w:p w:rsidR="00B17258"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p>
    <w:p w:rsidR="00B17258"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p>
    <w:p w:rsidR="00B17258"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roofErr w:type="spellStart"/>
      <w:r w:rsidRPr="0090102C">
        <w:rPr>
          <w:rFonts w:ascii="Times New Roman" w:hAnsi="Times New Roman" w:cs="Tahoma"/>
          <w:kern w:val="3"/>
          <w:sz w:val="28"/>
          <w:szCs w:val="28"/>
          <w:lang w:val="de-DE" w:eastAsia="ja-JP" w:bidi="fa-IR"/>
        </w:rPr>
        <w:t>Кафедра</w:t>
      </w:r>
      <w:proofErr w:type="spellEnd"/>
      <w:r>
        <w:rPr>
          <w:rFonts w:ascii="Times New Roman" w:hAnsi="Times New Roman" w:cs="Tahoma"/>
          <w:kern w:val="3"/>
          <w:sz w:val="28"/>
          <w:szCs w:val="28"/>
          <w:lang w:eastAsia="ja-JP" w:bidi="fa-IR"/>
        </w:rPr>
        <w:t xml:space="preserve"> гражданско-правовых дисциплин</w:t>
      </w: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
    <w:p w:rsidR="00B17258" w:rsidRPr="00EF6C2B" w:rsidRDefault="00B17258" w:rsidP="00B17258">
      <w:pPr>
        <w:widowControl w:val="0"/>
        <w:suppressAutoHyphens/>
        <w:autoSpaceDN w:val="0"/>
        <w:spacing w:after="0" w:line="240" w:lineRule="auto"/>
        <w:textAlignment w:val="baseline"/>
        <w:rPr>
          <w:rFonts w:ascii="Times New Roman" w:hAnsi="Times New Roman" w:cs="Tahoma"/>
          <w:kern w:val="3"/>
          <w:sz w:val="28"/>
          <w:szCs w:val="28"/>
          <w:lang w:eastAsia="ja-JP" w:bidi="fa-IR"/>
        </w:rPr>
      </w:pPr>
    </w:p>
    <w:p w:rsidR="00B17258" w:rsidRPr="00EF6C2B" w:rsidRDefault="00B17258" w:rsidP="00B17258">
      <w:pPr>
        <w:widowControl w:val="0"/>
        <w:suppressAutoHyphens/>
        <w:autoSpaceDN w:val="0"/>
        <w:spacing w:after="0" w:line="240" w:lineRule="auto"/>
        <w:jc w:val="center"/>
        <w:textAlignment w:val="baseline"/>
        <w:rPr>
          <w:rFonts w:ascii="Times New Roman" w:hAnsi="Times New Roman" w:cs="Tahoma"/>
          <w:kern w:val="3"/>
          <w:sz w:val="24"/>
          <w:szCs w:val="24"/>
          <w:lang w:eastAsia="ja-JP" w:bidi="fa-IR"/>
        </w:rPr>
      </w:pPr>
      <w:r>
        <w:rPr>
          <w:rFonts w:ascii="Times New Roman" w:hAnsi="Times New Roman" w:cs="Tahoma"/>
          <w:kern w:val="3"/>
          <w:sz w:val="28"/>
          <w:szCs w:val="28"/>
          <w:lang w:eastAsia="ja-JP" w:bidi="fa-IR"/>
        </w:rPr>
        <w:t>КУРСОВАЯ РАБОТА</w:t>
      </w: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proofErr w:type="spellStart"/>
      <w:r w:rsidRPr="0090102C">
        <w:rPr>
          <w:rFonts w:ascii="Times New Roman" w:hAnsi="Times New Roman" w:cs="Tahoma"/>
          <w:kern w:val="3"/>
          <w:sz w:val="28"/>
          <w:szCs w:val="28"/>
          <w:lang w:val="de-DE" w:eastAsia="ja-JP" w:bidi="fa-IR"/>
        </w:rPr>
        <w:t>По</w:t>
      </w:r>
      <w:proofErr w:type="spellEnd"/>
      <w:r>
        <w:rPr>
          <w:rFonts w:ascii="Times New Roman" w:hAnsi="Times New Roman" w:cs="Tahoma"/>
          <w:kern w:val="3"/>
          <w:sz w:val="28"/>
          <w:szCs w:val="28"/>
          <w:lang w:eastAsia="ja-JP" w:bidi="fa-IR"/>
        </w:rPr>
        <w:t xml:space="preserve"> </w:t>
      </w:r>
      <w:proofErr w:type="spellStart"/>
      <w:r w:rsidRPr="0090102C">
        <w:rPr>
          <w:rFonts w:ascii="Times New Roman" w:hAnsi="Times New Roman" w:cs="Tahoma"/>
          <w:kern w:val="3"/>
          <w:sz w:val="28"/>
          <w:szCs w:val="28"/>
          <w:lang w:val="de-DE" w:eastAsia="ja-JP" w:bidi="fa-IR"/>
        </w:rPr>
        <w:t>дисциплине</w:t>
      </w:r>
      <w:proofErr w:type="spellEnd"/>
      <w:r w:rsidRPr="0090102C">
        <w:rPr>
          <w:rFonts w:ascii="Times New Roman" w:hAnsi="Times New Roman" w:cs="Tahoma"/>
          <w:kern w:val="3"/>
          <w:sz w:val="28"/>
          <w:szCs w:val="28"/>
          <w:lang w:val="de-DE" w:eastAsia="ja-JP" w:bidi="fa-IR"/>
        </w:rPr>
        <w:t xml:space="preserve">: </w:t>
      </w:r>
      <w:r>
        <w:rPr>
          <w:rFonts w:ascii="Times New Roman" w:hAnsi="Times New Roman" w:cs="Tahoma"/>
          <w:kern w:val="3"/>
          <w:sz w:val="28"/>
          <w:szCs w:val="28"/>
          <w:lang w:eastAsia="ja-JP" w:bidi="fa-IR"/>
        </w:rPr>
        <w:t>«Гражданское право»</w:t>
      </w: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4"/>
          <w:szCs w:val="24"/>
          <w:lang w:val="de-DE" w:eastAsia="ja-JP" w:bidi="fa-IR"/>
        </w:rPr>
      </w:pPr>
      <w:r>
        <w:rPr>
          <w:rFonts w:ascii="Times New Roman" w:hAnsi="Times New Roman" w:cs="Tahoma"/>
          <w:kern w:val="3"/>
          <w:sz w:val="28"/>
          <w:szCs w:val="28"/>
          <w:lang w:val="de-DE" w:eastAsia="ja-JP" w:bidi="fa-IR"/>
        </w:rPr>
        <w:t>Т</w:t>
      </w:r>
      <w:r>
        <w:rPr>
          <w:rFonts w:ascii="Times New Roman" w:hAnsi="Times New Roman" w:cs="Tahoma"/>
          <w:kern w:val="3"/>
          <w:sz w:val="28"/>
          <w:szCs w:val="28"/>
          <w:lang w:eastAsia="ja-JP" w:bidi="fa-IR"/>
        </w:rPr>
        <w:t>ЕМА</w:t>
      </w:r>
      <w:r w:rsidRPr="0090102C">
        <w:rPr>
          <w:rFonts w:ascii="Times New Roman" w:hAnsi="Times New Roman" w:cs="Tahoma"/>
          <w:kern w:val="3"/>
          <w:sz w:val="28"/>
          <w:szCs w:val="28"/>
          <w:lang w:val="de-DE" w:eastAsia="ja-JP" w:bidi="fa-IR"/>
        </w:rPr>
        <w:t>: «</w:t>
      </w:r>
      <w:r>
        <w:rPr>
          <w:rFonts w:ascii="Times New Roman" w:hAnsi="Times New Roman" w:cs="Tahoma"/>
          <w:kern w:val="3"/>
          <w:sz w:val="28"/>
          <w:szCs w:val="28"/>
          <w:lang w:eastAsia="ja-JP" w:bidi="fa-IR"/>
        </w:rPr>
        <w:t>Защита нематериальных благ сотрудника ФСИН России</w:t>
      </w:r>
      <w:r w:rsidRPr="0090102C">
        <w:rPr>
          <w:rFonts w:ascii="Times New Roman" w:hAnsi="Times New Roman" w:cs="Tahoma"/>
          <w:kern w:val="3"/>
          <w:sz w:val="28"/>
          <w:szCs w:val="28"/>
          <w:lang w:val="de-DE" w:eastAsia="ja-JP" w:bidi="fa-IR"/>
        </w:rPr>
        <w:t>»</w:t>
      </w: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
    <w:p w:rsidR="00B17258" w:rsidRPr="00EF6C2B" w:rsidRDefault="00B17258" w:rsidP="00B17258">
      <w:pPr>
        <w:widowControl w:val="0"/>
        <w:suppressAutoHyphens/>
        <w:autoSpaceDN w:val="0"/>
        <w:spacing w:after="0" w:line="240" w:lineRule="auto"/>
        <w:textAlignment w:val="baseline"/>
        <w:rPr>
          <w:rFonts w:ascii="Times New Roman" w:hAnsi="Times New Roman" w:cs="Tahoma"/>
          <w:kern w:val="3"/>
          <w:sz w:val="28"/>
          <w:szCs w:val="28"/>
          <w:lang w:eastAsia="ja-JP" w:bidi="fa-IR"/>
        </w:rPr>
      </w:pPr>
    </w:p>
    <w:p w:rsidR="00B17258" w:rsidRPr="00B17258"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eastAsia="ja-JP" w:bidi="fa-IR"/>
        </w:rPr>
      </w:pP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8"/>
          <w:szCs w:val="28"/>
          <w:lang w:val="de-DE" w:eastAsia="ja-JP" w:bidi="fa-IR"/>
        </w:rPr>
      </w:pPr>
    </w:p>
    <w:p w:rsidR="00B17258" w:rsidRDefault="00B17258" w:rsidP="00B17258">
      <w:pPr>
        <w:widowControl w:val="0"/>
        <w:suppressAutoHyphens/>
        <w:autoSpaceDN w:val="0"/>
        <w:spacing w:after="0" w:line="360" w:lineRule="auto"/>
        <w:jc w:val="right"/>
        <w:textAlignment w:val="baseline"/>
        <w:rPr>
          <w:rFonts w:ascii="Times New Roman" w:hAnsi="Times New Roman" w:cs="Tahoma"/>
          <w:kern w:val="3"/>
          <w:sz w:val="28"/>
          <w:szCs w:val="28"/>
          <w:lang w:eastAsia="ja-JP" w:bidi="fa-IR"/>
        </w:rPr>
      </w:pPr>
      <w:proofErr w:type="spellStart"/>
      <w:r w:rsidRPr="0090102C">
        <w:rPr>
          <w:rFonts w:ascii="Times New Roman" w:hAnsi="Times New Roman" w:cs="Tahoma"/>
          <w:kern w:val="3"/>
          <w:sz w:val="28"/>
          <w:szCs w:val="28"/>
          <w:lang w:val="de-DE" w:eastAsia="ja-JP" w:bidi="fa-IR"/>
        </w:rPr>
        <w:t>Выполнил</w:t>
      </w:r>
      <w:proofErr w:type="spellEnd"/>
      <w:r w:rsidRPr="0090102C">
        <w:rPr>
          <w:rFonts w:ascii="Times New Roman" w:hAnsi="Times New Roman" w:cs="Tahoma"/>
          <w:kern w:val="3"/>
          <w:sz w:val="28"/>
          <w:szCs w:val="28"/>
          <w:lang w:val="de-DE" w:eastAsia="ja-JP" w:bidi="fa-IR"/>
        </w:rPr>
        <w:t>:</w:t>
      </w:r>
    </w:p>
    <w:p w:rsidR="00B17258" w:rsidRPr="00EF6C2B" w:rsidRDefault="00B17258" w:rsidP="00B17258">
      <w:pPr>
        <w:widowControl w:val="0"/>
        <w:suppressAutoHyphens/>
        <w:autoSpaceDN w:val="0"/>
        <w:spacing w:after="0" w:line="360" w:lineRule="auto"/>
        <w:jc w:val="right"/>
        <w:textAlignment w:val="baseline"/>
        <w:rPr>
          <w:rFonts w:ascii="Times New Roman" w:hAnsi="Times New Roman" w:cs="Tahoma"/>
          <w:kern w:val="3"/>
          <w:sz w:val="24"/>
          <w:szCs w:val="24"/>
          <w:lang w:val="de-DE" w:eastAsia="ja-JP" w:bidi="fa-IR"/>
        </w:rPr>
      </w:pPr>
      <w:r>
        <w:rPr>
          <w:rFonts w:ascii="Times New Roman" w:hAnsi="Times New Roman" w:cs="Tahoma"/>
          <w:kern w:val="3"/>
          <w:sz w:val="28"/>
          <w:szCs w:val="28"/>
          <w:lang w:eastAsia="ja-JP" w:bidi="fa-IR"/>
        </w:rPr>
        <w:t>К</w:t>
      </w:r>
      <w:r w:rsidRPr="0090102C">
        <w:rPr>
          <w:rFonts w:ascii="Times New Roman" w:hAnsi="Times New Roman" w:cs="Tahoma"/>
          <w:kern w:val="3"/>
          <w:sz w:val="28"/>
          <w:szCs w:val="28"/>
          <w:lang w:eastAsia="ja-JP" w:bidi="fa-IR"/>
        </w:rPr>
        <w:t>урсант</w:t>
      </w:r>
      <w:r>
        <w:rPr>
          <w:rFonts w:ascii="Times New Roman" w:hAnsi="Times New Roman" w:cs="Tahoma"/>
          <w:kern w:val="3"/>
          <w:sz w:val="28"/>
          <w:szCs w:val="28"/>
          <w:lang w:eastAsia="ja-JP" w:bidi="fa-IR"/>
        </w:rPr>
        <w:t>3</w:t>
      </w:r>
      <w:r w:rsidRPr="0090102C">
        <w:rPr>
          <w:rFonts w:ascii="Times New Roman" w:hAnsi="Times New Roman" w:cs="Tahoma"/>
          <w:kern w:val="3"/>
          <w:sz w:val="28"/>
          <w:szCs w:val="28"/>
          <w:lang w:eastAsia="ja-JP" w:bidi="fa-IR"/>
        </w:rPr>
        <w:t>5 учебной группы</w:t>
      </w:r>
    </w:p>
    <w:p w:rsidR="00B17258" w:rsidRPr="0090102C" w:rsidRDefault="00B17258" w:rsidP="00B17258">
      <w:pPr>
        <w:widowControl w:val="0"/>
        <w:suppressAutoHyphens/>
        <w:autoSpaceDN w:val="0"/>
        <w:spacing w:after="0" w:line="360" w:lineRule="auto"/>
        <w:jc w:val="right"/>
        <w:textAlignment w:val="baseline"/>
        <w:rPr>
          <w:rFonts w:ascii="Times New Roman" w:hAnsi="Times New Roman" w:cs="Tahoma"/>
          <w:kern w:val="3"/>
          <w:sz w:val="28"/>
          <w:szCs w:val="28"/>
          <w:lang w:val="de-DE" w:eastAsia="ja-JP" w:bidi="fa-IR"/>
        </w:rPr>
      </w:pPr>
      <w:r w:rsidRPr="0090102C">
        <w:rPr>
          <w:rFonts w:ascii="Times New Roman" w:hAnsi="Times New Roman" w:cs="Tahoma"/>
          <w:kern w:val="3"/>
          <w:sz w:val="28"/>
          <w:szCs w:val="28"/>
          <w:lang w:val="de-DE" w:eastAsia="ja-JP" w:bidi="fa-IR"/>
        </w:rPr>
        <w:t xml:space="preserve">Спрышков Кирилл </w:t>
      </w:r>
      <w:proofErr w:type="spellStart"/>
      <w:r w:rsidRPr="0090102C">
        <w:rPr>
          <w:rFonts w:ascii="Times New Roman" w:hAnsi="Times New Roman" w:cs="Tahoma"/>
          <w:kern w:val="3"/>
          <w:sz w:val="28"/>
          <w:szCs w:val="28"/>
          <w:lang w:val="de-DE" w:eastAsia="ja-JP" w:bidi="fa-IR"/>
        </w:rPr>
        <w:t>Дмитриевич</w:t>
      </w:r>
      <w:proofErr w:type="spellEnd"/>
    </w:p>
    <w:p w:rsidR="00B17258" w:rsidRPr="0090102C" w:rsidRDefault="00B17258" w:rsidP="00B17258">
      <w:pPr>
        <w:widowControl w:val="0"/>
        <w:suppressAutoHyphens/>
        <w:autoSpaceDN w:val="0"/>
        <w:spacing w:after="0" w:line="360" w:lineRule="auto"/>
        <w:jc w:val="right"/>
        <w:textAlignment w:val="baseline"/>
        <w:rPr>
          <w:rFonts w:ascii="Times New Roman" w:hAnsi="Times New Roman" w:cs="Tahoma"/>
          <w:kern w:val="3"/>
          <w:sz w:val="28"/>
          <w:szCs w:val="28"/>
          <w:lang w:eastAsia="ja-JP" w:bidi="fa-IR"/>
        </w:rPr>
      </w:pPr>
    </w:p>
    <w:p w:rsidR="00B17258" w:rsidRPr="00EF6C2B" w:rsidRDefault="00B17258" w:rsidP="00B17258">
      <w:pPr>
        <w:pStyle w:val="a3"/>
        <w:spacing w:before="0" w:beforeAutospacing="0" w:after="0" w:afterAutospacing="0" w:line="360" w:lineRule="auto"/>
        <w:ind w:firstLine="709"/>
        <w:contextualSpacing/>
        <w:jc w:val="right"/>
        <w:rPr>
          <w:sz w:val="28"/>
          <w:szCs w:val="28"/>
        </w:rPr>
      </w:pPr>
      <w:r w:rsidRPr="00EF6C2B">
        <w:rPr>
          <w:sz w:val="28"/>
          <w:szCs w:val="28"/>
        </w:rPr>
        <w:t>Научный руководитель:</w:t>
      </w:r>
    </w:p>
    <w:p w:rsidR="00B17258" w:rsidRPr="00EF6C2B" w:rsidRDefault="00B17258" w:rsidP="00B17258">
      <w:pPr>
        <w:autoSpaceDN w:val="0"/>
        <w:spacing w:after="0" w:line="360" w:lineRule="auto"/>
        <w:jc w:val="right"/>
        <w:rPr>
          <w:rFonts w:ascii="Times New Roman" w:hAnsi="Times New Roman"/>
          <w:sz w:val="28"/>
        </w:rPr>
      </w:pPr>
      <w:proofErr w:type="spellStart"/>
      <w:r w:rsidRPr="00EF6C2B">
        <w:rPr>
          <w:rFonts w:ascii="Times New Roman" w:hAnsi="Times New Roman"/>
          <w:sz w:val="28"/>
        </w:rPr>
        <w:t>к.ю.н</w:t>
      </w:r>
      <w:proofErr w:type="spellEnd"/>
      <w:r w:rsidRPr="00EF6C2B">
        <w:rPr>
          <w:rFonts w:ascii="Times New Roman" w:hAnsi="Times New Roman"/>
          <w:sz w:val="28"/>
        </w:rPr>
        <w:t>., доцент кафедры</w:t>
      </w:r>
    </w:p>
    <w:p w:rsidR="00B17258" w:rsidRPr="00EF6C2B" w:rsidRDefault="00B17258" w:rsidP="00B17258">
      <w:pPr>
        <w:autoSpaceDN w:val="0"/>
        <w:spacing w:after="0" w:line="360" w:lineRule="auto"/>
        <w:jc w:val="right"/>
        <w:rPr>
          <w:rFonts w:ascii="Times New Roman" w:hAnsi="Times New Roman"/>
          <w:sz w:val="28"/>
        </w:rPr>
      </w:pPr>
      <w:r w:rsidRPr="00EF6C2B">
        <w:rPr>
          <w:rFonts w:ascii="Times New Roman" w:hAnsi="Times New Roman"/>
          <w:sz w:val="28"/>
        </w:rPr>
        <w:t>гражданско-правовых дисциплин,</w:t>
      </w:r>
    </w:p>
    <w:p w:rsidR="00B17258" w:rsidRPr="00EF6C2B" w:rsidRDefault="00B17258" w:rsidP="00B17258">
      <w:pPr>
        <w:autoSpaceDN w:val="0"/>
        <w:spacing w:after="0" w:line="360" w:lineRule="auto"/>
        <w:jc w:val="right"/>
        <w:rPr>
          <w:rFonts w:ascii="Times New Roman" w:hAnsi="Times New Roman"/>
          <w:kern w:val="3"/>
          <w:sz w:val="28"/>
          <w:szCs w:val="28"/>
          <w:lang w:eastAsia="ja-JP"/>
        </w:rPr>
      </w:pPr>
      <w:r w:rsidRPr="00EF6C2B">
        <w:rPr>
          <w:rFonts w:ascii="Times New Roman" w:hAnsi="Times New Roman"/>
          <w:sz w:val="28"/>
        </w:rPr>
        <w:t xml:space="preserve">подполковник </w:t>
      </w:r>
      <w:proofErr w:type="spellStart"/>
      <w:r w:rsidRPr="00EF6C2B">
        <w:rPr>
          <w:rFonts w:ascii="Times New Roman" w:hAnsi="Times New Roman"/>
          <w:sz w:val="28"/>
        </w:rPr>
        <w:t>вн.сл</w:t>
      </w:r>
      <w:proofErr w:type="spellEnd"/>
      <w:r w:rsidRPr="00EF6C2B">
        <w:rPr>
          <w:rFonts w:ascii="Times New Roman" w:hAnsi="Times New Roman"/>
          <w:sz w:val="28"/>
        </w:rPr>
        <w:t>., доцент</w:t>
      </w:r>
      <w:r w:rsidRPr="00EF6C2B">
        <w:rPr>
          <w:rFonts w:ascii="Times New Roman" w:hAnsi="Times New Roman"/>
          <w:sz w:val="28"/>
        </w:rPr>
        <w:br/>
      </w:r>
      <w:proofErr w:type="spellStart"/>
      <w:r w:rsidRPr="00EF6C2B">
        <w:rPr>
          <w:rFonts w:ascii="Times New Roman" w:hAnsi="Times New Roman"/>
          <w:sz w:val="28"/>
        </w:rPr>
        <w:t>Брылякова</w:t>
      </w:r>
      <w:proofErr w:type="spellEnd"/>
      <w:r w:rsidRPr="00EF6C2B">
        <w:rPr>
          <w:rFonts w:ascii="Times New Roman" w:hAnsi="Times New Roman"/>
          <w:sz w:val="28"/>
        </w:rPr>
        <w:t xml:space="preserve"> Екатерина Станиславовна</w:t>
      </w:r>
    </w:p>
    <w:p w:rsidR="00B17258" w:rsidRDefault="00B17258" w:rsidP="00B17258">
      <w:pPr>
        <w:widowControl w:val="0"/>
        <w:suppressAutoHyphens/>
        <w:autoSpaceDN w:val="0"/>
        <w:spacing w:after="0" w:line="240" w:lineRule="auto"/>
        <w:jc w:val="right"/>
        <w:textAlignment w:val="baseline"/>
        <w:rPr>
          <w:rFonts w:ascii="Times New Roman" w:hAnsi="Times New Roman" w:cs="Tahoma"/>
          <w:kern w:val="3"/>
          <w:sz w:val="28"/>
          <w:szCs w:val="28"/>
          <w:lang w:eastAsia="ja-JP" w:bidi="fa-IR"/>
        </w:rPr>
      </w:pPr>
    </w:p>
    <w:p w:rsidR="00B17258" w:rsidRDefault="00B17258" w:rsidP="00B17258">
      <w:pPr>
        <w:widowControl w:val="0"/>
        <w:suppressAutoHyphens/>
        <w:autoSpaceDN w:val="0"/>
        <w:spacing w:after="0" w:line="240" w:lineRule="auto"/>
        <w:jc w:val="right"/>
        <w:textAlignment w:val="baseline"/>
        <w:rPr>
          <w:rFonts w:ascii="Times New Roman" w:hAnsi="Times New Roman" w:cs="Tahoma"/>
          <w:kern w:val="3"/>
          <w:sz w:val="28"/>
          <w:szCs w:val="28"/>
          <w:lang w:eastAsia="ja-JP" w:bidi="fa-IR"/>
        </w:rPr>
      </w:pPr>
    </w:p>
    <w:p w:rsidR="00B17258" w:rsidRPr="0090102C" w:rsidRDefault="00B17258" w:rsidP="00B17258">
      <w:pPr>
        <w:widowControl w:val="0"/>
        <w:suppressAutoHyphens/>
        <w:autoSpaceDN w:val="0"/>
        <w:spacing w:after="0" w:line="240" w:lineRule="auto"/>
        <w:jc w:val="right"/>
        <w:textAlignment w:val="baseline"/>
        <w:rPr>
          <w:rFonts w:ascii="Times New Roman" w:hAnsi="Times New Roman" w:cs="Tahoma"/>
          <w:kern w:val="3"/>
          <w:sz w:val="28"/>
          <w:szCs w:val="28"/>
          <w:lang w:eastAsia="ja-JP" w:bidi="fa-IR"/>
        </w:rPr>
      </w:pPr>
    </w:p>
    <w:p w:rsidR="00B17258" w:rsidRPr="0090102C" w:rsidRDefault="00B17258" w:rsidP="00B17258">
      <w:pPr>
        <w:widowControl w:val="0"/>
        <w:suppressAutoHyphens/>
        <w:autoSpaceDN w:val="0"/>
        <w:spacing w:after="0" w:line="240" w:lineRule="auto"/>
        <w:jc w:val="right"/>
        <w:textAlignment w:val="baseline"/>
        <w:rPr>
          <w:rFonts w:ascii="Times New Roman" w:hAnsi="Times New Roman" w:cs="Tahoma"/>
          <w:kern w:val="3"/>
          <w:sz w:val="28"/>
          <w:szCs w:val="28"/>
          <w:lang w:eastAsia="ja-JP" w:bidi="fa-IR"/>
        </w:rPr>
      </w:pPr>
      <w:r w:rsidRPr="0090102C">
        <w:rPr>
          <w:rFonts w:ascii="Times New Roman" w:hAnsi="Times New Roman" w:cs="Tahoma"/>
          <w:kern w:val="3"/>
          <w:sz w:val="28"/>
          <w:szCs w:val="28"/>
          <w:lang w:eastAsia="ja-JP" w:bidi="fa-IR"/>
        </w:rPr>
        <w:t>Дата защиты: «_</w:t>
      </w:r>
      <w:r>
        <w:rPr>
          <w:rFonts w:ascii="Times New Roman" w:hAnsi="Times New Roman" w:cs="Tahoma"/>
          <w:kern w:val="3"/>
          <w:sz w:val="28"/>
          <w:szCs w:val="28"/>
          <w:lang w:eastAsia="ja-JP" w:bidi="fa-IR"/>
        </w:rPr>
        <w:t>_</w:t>
      </w:r>
      <w:r w:rsidRPr="0090102C">
        <w:rPr>
          <w:rFonts w:ascii="Times New Roman" w:hAnsi="Times New Roman" w:cs="Tahoma"/>
          <w:kern w:val="3"/>
          <w:sz w:val="28"/>
          <w:szCs w:val="28"/>
          <w:lang w:eastAsia="ja-JP" w:bidi="fa-IR"/>
        </w:rPr>
        <w:t>» ______ 201_ г.</w:t>
      </w:r>
    </w:p>
    <w:p w:rsidR="00B17258" w:rsidRPr="0090102C" w:rsidRDefault="00B17258" w:rsidP="00B17258">
      <w:pPr>
        <w:widowControl w:val="0"/>
        <w:suppressAutoHyphens/>
        <w:autoSpaceDN w:val="0"/>
        <w:spacing w:after="0" w:line="240" w:lineRule="auto"/>
        <w:jc w:val="right"/>
        <w:textAlignment w:val="baseline"/>
        <w:rPr>
          <w:rFonts w:ascii="Times New Roman" w:hAnsi="Times New Roman" w:cs="Tahoma"/>
          <w:kern w:val="3"/>
          <w:sz w:val="28"/>
          <w:szCs w:val="28"/>
          <w:lang w:eastAsia="ja-JP" w:bidi="fa-IR"/>
        </w:rPr>
      </w:pPr>
      <w:r w:rsidRPr="0090102C">
        <w:rPr>
          <w:rFonts w:ascii="Times New Roman" w:hAnsi="Times New Roman" w:cs="Tahoma"/>
          <w:kern w:val="3"/>
          <w:sz w:val="28"/>
          <w:szCs w:val="28"/>
          <w:lang w:eastAsia="ja-JP" w:bidi="fa-IR"/>
        </w:rPr>
        <w:t>Оценка:___________________</w:t>
      </w:r>
    </w:p>
    <w:p w:rsidR="00B17258" w:rsidRPr="0090102C" w:rsidRDefault="00B17258" w:rsidP="00B17258">
      <w:pPr>
        <w:widowControl w:val="0"/>
        <w:suppressAutoHyphens/>
        <w:autoSpaceDN w:val="0"/>
        <w:spacing w:after="0" w:line="240" w:lineRule="auto"/>
        <w:jc w:val="right"/>
        <w:textAlignment w:val="baseline"/>
        <w:rPr>
          <w:rFonts w:ascii="Times New Roman" w:hAnsi="Times New Roman" w:cs="Tahoma"/>
          <w:kern w:val="3"/>
          <w:sz w:val="28"/>
          <w:szCs w:val="28"/>
          <w:lang w:eastAsia="ja-JP" w:bidi="fa-IR"/>
        </w:rPr>
      </w:pPr>
    </w:p>
    <w:p w:rsidR="00B17258" w:rsidRPr="0090102C" w:rsidRDefault="00B17258" w:rsidP="00B17258">
      <w:pPr>
        <w:widowControl w:val="0"/>
        <w:suppressAutoHyphens/>
        <w:autoSpaceDN w:val="0"/>
        <w:spacing w:after="0" w:line="240" w:lineRule="auto"/>
        <w:jc w:val="center"/>
        <w:textAlignment w:val="baseline"/>
        <w:rPr>
          <w:rFonts w:ascii="Times New Roman" w:hAnsi="Times New Roman" w:cs="Tahoma"/>
          <w:kern w:val="3"/>
          <w:sz w:val="24"/>
          <w:szCs w:val="24"/>
          <w:lang w:val="de-DE" w:eastAsia="ja-JP" w:bidi="fa-IR"/>
        </w:rPr>
      </w:pPr>
    </w:p>
    <w:p w:rsidR="00B17258" w:rsidRDefault="00B17258" w:rsidP="00B17258">
      <w:pPr>
        <w:pStyle w:val="a3"/>
        <w:shd w:val="clear" w:color="auto" w:fill="FFFFFF"/>
        <w:spacing w:before="0" w:beforeAutospacing="0" w:after="0" w:afterAutospacing="0" w:line="360" w:lineRule="auto"/>
        <w:jc w:val="center"/>
        <w:rPr>
          <w:rFonts w:cs="Tahoma"/>
          <w:kern w:val="3"/>
          <w:sz w:val="28"/>
          <w:szCs w:val="28"/>
          <w:lang w:eastAsia="ja-JP" w:bidi="fa-IR"/>
        </w:rPr>
      </w:pPr>
    </w:p>
    <w:p w:rsidR="00B17258" w:rsidRDefault="003E584F" w:rsidP="00B17258">
      <w:pPr>
        <w:pStyle w:val="a3"/>
        <w:shd w:val="clear" w:color="auto" w:fill="FFFFFF"/>
        <w:spacing w:before="0" w:beforeAutospacing="0" w:after="0" w:afterAutospacing="0" w:line="360" w:lineRule="auto"/>
        <w:jc w:val="center"/>
        <w:rPr>
          <w:rFonts w:cs="Tahoma"/>
          <w:kern w:val="3"/>
          <w:sz w:val="28"/>
          <w:szCs w:val="28"/>
          <w:lang w:eastAsia="ja-JP" w:bidi="fa-IR"/>
        </w:rPr>
      </w:pPr>
      <w:r>
        <w:rPr>
          <w:rFonts w:cs="Tahoma"/>
          <w:kern w:val="3"/>
          <w:sz w:val="28"/>
          <w:szCs w:val="28"/>
          <w:lang w:eastAsia="ja-JP" w:bidi="fa-IR"/>
        </w:rPr>
        <w:t>г. Ново</w:t>
      </w:r>
      <w:bookmarkStart w:id="0" w:name="_GoBack"/>
      <w:bookmarkEnd w:id="0"/>
      <w:r w:rsidR="00B17258">
        <w:rPr>
          <w:rFonts w:cs="Tahoma"/>
          <w:kern w:val="3"/>
          <w:sz w:val="28"/>
          <w:szCs w:val="28"/>
          <w:lang w:eastAsia="ja-JP" w:bidi="fa-IR"/>
        </w:rPr>
        <w:t xml:space="preserve">кузнецк, </w:t>
      </w:r>
      <w:smartTag w:uri="urn:schemas-microsoft-com:office:smarttags" w:element="metricconverter">
        <w:smartTagPr>
          <w:attr w:name="ProductID" w:val="2019 г"/>
        </w:smartTagPr>
        <w:r w:rsidR="00B17258">
          <w:rPr>
            <w:rFonts w:cs="Tahoma"/>
            <w:kern w:val="3"/>
            <w:sz w:val="28"/>
            <w:szCs w:val="28"/>
            <w:lang w:eastAsia="ja-JP" w:bidi="fa-IR"/>
          </w:rPr>
          <w:t>2019</w:t>
        </w:r>
        <w:r w:rsidR="00B17258" w:rsidRPr="0090102C">
          <w:rPr>
            <w:rFonts w:cs="Tahoma"/>
            <w:kern w:val="3"/>
            <w:sz w:val="28"/>
            <w:szCs w:val="28"/>
            <w:lang w:eastAsia="ja-JP" w:bidi="fa-IR"/>
          </w:rPr>
          <w:t xml:space="preserve"> г</w:t>
        </w:r>
      </w:smartTag>
      <w:r w:rsidR="00B17258" w:rsidRPr="0090102C">
        <w:rPr>
          <w:rFonts w:cs="Tahoma"/>
          <w:kern w:val="3"/>
          <w:sz w:val="28"/>
          <w:szCs w:val="28"/>
          <w:lang w:eastAsia="ja-JP" w:bidi="fa-IR"/>
        </w:rPr>
        <w:t>.</w:t>
      </w:r>
    </w:p>
    <w:p w:rsidR="00B17258" w:rsidRPr="00B17258" w:rsidRDefault="00B17258" w:rsidP="00AD656D">
      <w:pPr>
        <w:pStyle w:val="a3"/>
        <w:shd w:val="clear" w:color="auto" w:fill="FFFFFF"/>
        <w:spacing w:before="0" w:beforeAutospacing="0" w:after="0" w:afterAutospacing="0" w:line="360" w:lineRule="auto"/>
        <w:jc w:val="center"/>
        <w:rPr>
          <w:kern w:val="3"/>
          <w:sz w:val="28"/>
          <w:szCs w:val="28"/>
          <w:lang w:eastAsia="ja-JP" w:bidi="fa-IR"/>
        </w:rPr>
      </w:pPr>
      <w:r w:rsidRPr="00B17258">
        <w:rPr>
          <w:sz w:val="28"/>
          <w:szCs w:val="28"/>
        </w:rPr>
        <w:lastRenderedPageBreak/>
        <w:t>ОГЛАВЛЕНИЕ</w:t>
      </w:r>
    </w:p>
    <w:p w:rsidR="00B17258" w:rsidRPr="00B17258" w:rsidRDefault="00B17258" w:rsidP="00B17258">
      <w:pPr>
        <w:jc w:val="center"/>
        <w:rPr>
          <w:rFonts w:ascii="Times New Roman" w:hAnsi="Times New Roman"/>
          <w:sz w:val="28"/>
          <w:szCs w:val="28"/>
          <w:lang w:eastAsia="ru-RU"/>
        </w:rPr>
      </w:pPr>
    </w:p>
    <w:p w:rsidR="00B17258" w:rsidRPr="00B17258" w:rsidRDefault="00B17258" w:rsidP="00B17258">
      <w:pPr>
        <w:spacing w:after="0" w:line="360" w:lineRule="auto"/>
        <w:ind w:firstLine="709"/>
        <w:rPr>
          <w:rFonts w:ascii="Times New Roman" w:hAnsi="Times New Roman"/>
          <w:sz w:val="28"/>
          <w:szCs w:val="28"/>
        </w:rPr>
      </w:pPr>
      <w:r w:rsidRPr="00B17258">
        <w:rPr>
          <w:rFonts w:ascii="Times New Roman" w:hAnsi="Times New Roman"/>
          <w:sz w:val="28"/>
          <w:szCs w:val="28"/>
        </w:rPr>
        <w:t>ВВЕДЕНИЕ…………………………………………………………………</w:t>
      </w:r>
      <w:r w:rsidR="00DB239C">
        <w:rPr>
          <w:rFonts w:ascii="Times New Roman" w:hAnsi="Times New Roman"/>
          <w:sz w:val="28"/>
          <w:szCs w:val="28"/>
        </w:rPr>
        <w:t>..</w:t>
      </w:r>
      <w:r w:rsidRPr="00B17258">
        <w:rPr>
          <w:rFonts w:ascii="Times New Roman" w:hAnsi="Times New Roman"/>
          <w:sz w:val="28"/>
          <w:szCs w:val="28"/>
        </w:rPr>
        <w:t>3</w:t>
      </w:r>
    </w:p>
    <w:p w:rsidR="00B17258" w:rsidRPr="00B17258" w:rsidRDefault="00B17258" w:rsidP="00B17258">
      <w:pPr>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rPr>
        <w:t>ГЛАВА 1. ОБЩЕПРАВОВАЯ ХАРАКТЕРИСТИКА  НЕМАТЕРИАЛЬНЫХ БЛАГ………………………………………………….…</w:t>
      </w:r>
      <w:r w:rsidR="00DB239C">
        <w:rPr>
          <w:rFonts w:ascii="Times New Roman" w:hAnsi="Times New Roman"/>
          <w:sz w:val="28"/>
          <w:szCs w:val="28"/>
        </w:rPr>
        <w:t>..</w:t>
      </w:r>
      <w:r w:rsidRPr="00B17258">
        <w:rPr>
          <w:rFonts w:ascii="Times New Roman" w:hAnsi="Times New Roman"/>
          <w:sz w:val="28"/>
          <w:szCs w:val="28"/>
        </w:rPr>
        <w:t>6</w:t>
      </w:r>
    </w:p>
    <w:p w:rsidR="00B17258" w:rsidRPr="00B17258" w:rsidRDefault="00B17258" w:rsidP="00B17258">
      <w:pPr>
        <w:pStyle w:val="a3"/>
        <w:numPr>
          <w:ilvl w:val="1"/>
          <w:numId w:val="2"/>
        </w:numPr>
        <w:shd w:val="clear" w:color="auto" w:fill="FFFFFF"/>
        <w:spacing w:before="0" w:beforeAutospacing="0" w:after="0" w:afterAutospacing="0" w:line="360" w:lineRule="auto"/>
        <w:ind w:left="0" w:firstLine="709"/>
        <w:jc w:val="both"/>
        <w:rPr>
          <w:sz w:val="28"/>
          <w:szCs w:val="28"/>
        </w:rPr>
      </w:pPr>
      <w:r w:rsidRPr="00B17258">
        <w:rPr>
          <w:sz w:val="28"/>
          <w:szCs w:val="28"/>
        </w:rPr>
        <w:t>Понятие и классификация нематериальных благ…..………...……</w:t>
      </w:r>
      <w:r w:rsidR="00DB239C">
        <w:rPr>
          <w:sz w:val="28"/>
          <w:szCs w:val="28"/>
        </w:rPr>
        <w:t>..</w:t>
      </w:r>
      <w:r w:rsidRPr="00B17258">
        <w:rPr>
          <w:sz w:val="28"/>
          <w:szCs w:val="28"/>
        </w:rPr>
        <w:t>6</w:t>
      </w:r>
    </w:p>
    <w:p w:rsidR="00B17258" w:rsidRPr="00B17258" w:rsidRDefault="00B17258" w:rsidP="00B17258">
      <w:pPr>
        <w:pStyle w:val="a3"/>
        <w:numPr>
          <w:ilvl w:val="1"/>
          <w:numId w:val="2"/>
        </w:numPr>
        <w:shd w:val="clear" w:color="auto" w:fill="FFFFFF"/>
        <w:spacing w:before="0" w:beforeAutospacing="0" w:after="0" w:afterAutospacing="0" w:line="360" w:lineRule="auto"/>
        <w:ind w:left="0" w:firstLine="709"/>
        <w:jc w:val="both"/>
        <w:rPr>
          <w:sz w:val="28"/>
          <w:szCs w:val="28"/>
        </w:rPr>
      </w:pPr>
      <w:r w:rsidRPr="00B17258">
        <w:rPr>
          <w:sz w:val="28"/>
          <w:szCs w:val="28"/>
        </w:rPr>
        <w:t>Понятие защиты нематериальных благ…...……………………</w:t>
      </w:r>
      <w:r w:rsidR="00DB239C">
        <w:rPr>
          <w:sz w:val="28"/>
          <w:szCs w:val="28"/>
        </w:rPr>
        <w:t>..</w:t>
      </w:r>
      <w:r w:rsidRPr="00B17258">
        <w:rPr>
          <w:sz w:val="28"/>
          <w:szCs w:val="28"/>
        </w:rPr>
        <w:t>…13</w:t>
      </w:r>
    </w:p>
    <w:p w:rsidR="00B17258" w:rsidRPr="00B17258" w:rsidRDefault="00B17258" w:rsidP="00B17258">
      <w:pPr>
        <w:pStyle w:val="a3"/>
        <w:numPr>
          <w:ilvl w:val="1"/>
          <w:numId w:val="2"/>
        </w:numPr>
        <w:shd w:val="clear" w:color="auto" w:fill="FFFFFF"/>
        <w:spacing w:before="0" w:beforeAutospacing="0" w:after="0" w:afterAutospacing="0" w:line="360" w:lineRule="auto"/>
        <w:ind w:left="0" w:firstLine="709"/>
        <w:jc w:val="both"/>
        <w:rPr>
          <w:sz w:val="28"/>
          <w:szCs w:val="28"/>
        </w:rPr>
      </w:pPr>
      <w:r w:rsidRPr="00B17258">
        <w:rPr>
          <w:sz w:val="28"/>
          <w:szCs w:val="28"/>
        </w:rPr>
        <w:t>Сотрудники УИС как субъекты гражданских правоотношений…………………………………………………………….</w:t>
      </w:r>
      <w:r w:rsidR="00DB239C">
        <w:rPr>
          <w:sz w:val="28"/>
          <w:szCs w:val="28"/>
        </w:rPr>
        <w:t>..</w:t>
      </w:r>
      <w:r w:rsidRPr="00B17258">
        <w:rPr>
          <w:sz w:val="28"/>
          <w:szCs w:val="28"/>
        </w:rPr>
        <w:t>..….16</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ГЛАВА 2. ОТДЕЛЬНЫЕ ВИДЫ НЕИМУЩЕСТВЕННЫХ БЛАГ И СПОСОБЫ ИХ ЗАЩИТЫ……………………………………………………</w:t>
      </w:r>
      <w:r w:rsidR="00DB239C">
        <w:rPr>
          <w:sz w:val="28"/>
          <w:szCs w:val="28"/>
        </w:rPr>
        <w:t>..</w:t>
      </w:r>
      <w:r w:rsidRPr="00B17258">
        <w:rPr>
          <w:sz w:val="28"/>
          <w:szCs w:val="28"/>
        </w:rPr>
        <w:t>…23</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2.1. Право на честь, достоинство и деловую репутацию, и способы их защиты…………………………………………………………………………</w:t>
      </w:r>
      <w:r w:rsidR="00DB239C">
        <w:rPr>
          <w:sz w:val="28"/>
          <w:szCs w:val="28"/>
        </w:rPr>
        <w:t>…</w:t>
      </w:r>
      <w:r w:rsidRPr="00B17258">
        <w:rPr>
          <w:sz w:val="28"/>
          <w:szCs w:val="28"/>
        </w:rPr>
        <w:t>..23</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2.2. Право на имя и способы его защиты ……………………...………</w:t>
      </w:r>
      <w:r w:rsidR="00DB239C">
        <w:rPr>
          <w:sz w:val="28"/>
          <w:szCs w:val="28"/>
        </w:rPr>
        <w:t>..</w:t>
      </w:r>
      <w:r w:rsidRPr="00B17258">
        <w:rPr>
          <w:sz w:val="28"/>
          <w:szCs w:val="28"/>
        </w:rPr>
        <w:t>..28</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2.3. Право на жизнь и способы его защиты …...………………………</w:t>
      </w:r>
      <w:r w:rsidR="00DB239C">
        <w:rPr>
          <w:sz w:val="28"/>
          <w:szCs w:val="28"/>
        </w:rPr>
        <w:t>..</w:t>
      </w:r>
      <w:r w:rsidRPr="00B17258">
        <w:rPr>
          <w:sz w:val="28"/>
          <w:szCs w:val="28"/>
        </w:rPr>
        <w:t>..30</w:t>
      </w:r>
    </w:p>
    <w:p w:rsidR="00B17258" w:rsidRPr="00B17258" w:rsidRDefault="00B17258" w:rsidP="00B17258">
      <w:pPr>
        <w:jc w:val="both"/>
        <w:rPr>
          <w:rFonts w:ascii="Times New Roman" w:hAnsi="Times New Roman"/>
          <w:sz w:val="28"/>
          <w:szCs w:val="28"/>
        </w:rPr>
      </w:pPr>
      <w:r w:rsidRPr="00B17258">
        <w:rPr>
          <w:rFonts w:ascii="Times New Roman" w:hAnsi="Times New Roman"/>
          <w:sz w:val="28"/>
          <w:szCs w:val="28"/>
        </w:rPr>
        <w:t>ЗАКЛЮЧЕНИЕ………………………………………………………………</w:t>
      </w:r>
      <w:r w:rsidR="00DB239C">
        <w:rPr>
          <w:rFonts w:ascii="Times New Roman" w:hAnsi="Times New Roman"/>
          <w:sz w:val="28"/>
          <w:szCs w:val="28"/>
        </w:rPr>
        <w:t>...</w:t>
      </w:r>
      <w:r w:rsidRPr="00B17258">
        <w:rPr>
          <w:rFonts w:ascii="Times New Roman" w:hAnsi="Times New Roman"/>
          <w:sz w:val="28"/>
          <w:szCs w:val="28"/>
        </w:rPr>
        <w:t>….35</w:t>
      </w:r>
    </w:p>
    <w:p w:rsidR="00B17258" w:rsidRPr="00B17258" w:rsidRDefault="00B17258" w:rsidP="00B17258">
      <w:pPr>
        <w:jc w:val="both"/>
        <w:rPr>
          <w:rFonts w:ascii="Times New Roman" w:hAnsi="Times New Roman"/>
          <w:sz w:val="28"/>
          <w:szCs w:val="28"/>
        </w:rPr>
      </w:pPr>
      <w:r w:rsidRPr="00B17258">
        <w:rPr>
          <w:rFonts w:ascii="Times New Roman" w:hAnsi="Times New Roman"/>
          <w:sz w:val="28"/>
          <w:szCs w:val="28"/>
        </w:rPr>
        <w:t>СПИСОК ИСПОЛЬЗОВАННЫХ ИСТОЧНИКОВ...………………..…...…</w:t>
      </w:r>
      <w:r w:rsidR="00DB239C">
        <w:rPr>
          <w:rFonts w:ascii="Times New Roman" w:hAnsi="Times New Roman"/>
          <w:sz w:val="28"/>
          <w:szCs w:val="28"/>
        </w:rPr>
        <w:t>..…38</w:t>
      </w: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Default="00B17258" w:rsidP="00AD656D">
      <w:pPr>
        <w:rPr>
          <w:rFonts w:ascii="Times New Roman" w:hAnsi="Times New Roman"/>
          <w:sz w:val="28"/>
          <w:szCs w:val="28"/>
        </w:rPr>
      </w:pPr>
    </w:p>
    <w:p w:rsidR="00AD656D" w:rsidRPr="00B17258" w:rsidRDefault="00AD656D" w:rsidP="00AD656D">
      <w:pP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r w:rsidRPr="00B17258">
        <w:rPr>
          <w:rFonts w:ascii="Times New Roman" w:hAnsi="Times New Roman"/>
          <w:sz w:val="28"/>
          <w:szCs w:val="28"/>
        </w:rPr>
        <w:lastRenderedPageBreak/>
        <w:t>ВВЕДЕНИЕ</w:t>
      </w:r>
    </w:p>
    <w:p w:rsidR="00B17258" w:rsidRPr="00B17258" w:rsidRDefault="00B17258" w:rsidP="00B17258">
      <w:pPr>
        <w:rPr>
          <w:rFonts w:ascii="Times New Roman" w:hAnsi="Times New Roman"/>
          <w:sz w:val="28"/>
          <w:szCs w:val="28"/>
        </w:rPr>
      </w:pP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Актуальность темы обусловлена объективным развитием общественных отношений по поводу нематериальных благ, принадлежащих человеку, сложностью и многогранностью данной категории благ, ее первостепенным значением для личности. </w:t>
      </w:r>
      <w:proofErr w:type="gramStart"/>
      <w:r w:rsidRPr="00B17258">
        <w:rPr>
          <w:rFonts w:ascii="Times New Roman" w:hAnsi="Times New Roman"/>
          <w:sz w:val="28"/>
          <w:szCs w:val="28"/>
          <w:shd w:val="clear" w:color="auto" w:fill="FFFFFF"/>
        </w:rPr>
        <w:t xml:space="preserve">Российское государство, взяв курс на внедрение в международное сообщество, меняет приоритеты правовой защиты, если ранее законодательный массив базировался на необходимости защиты так называемого коллективного интереса, то с принятием в </w:t>
      </w:r>
      <w:smartTag w:uri="urn:schemas-microsoft-com:office:smarttags" w:element="metricconverter">
        <w:smartTagPr>
          <w:attr w:name="ProductID" w:val="1993 г"/>
        </w:smartTagPr>
        <w:r w:rsidRPr="00B17258">
          <w:rPr>
            <w:rFonts w:ascii="Times New Roman" w:hAnsi="Times New Roman"/>
            <w:sz w:val="28"/>
            <w:szCs w:val="28"/>
            <w:shd w:val="clear" w:color="auto" w:fill="FFFFFF"/>
          </w:rPr>
          <w:t>1993 г</w:t>
        </w:r>
      </w:smartTag>
      <w:r w:rsidRPr="00B17258">
        <w:rPr>
          <w:rFonts w:ascii="Times New Roman" w:hAnsi="Times New Roman"/>
          <w:sz w:val="28"/>
          <w:szCs w:val="28"/>
          <w:shd w:val="clear" w:color="auto" w:fill="FFFFFF"/>
        </w:rPr>
        <w:t>. Конституции РФ одной из доминант общественного прогресса становится защита прав и свобод конкретного человека, Конституция РФ провозгласила их высшей ценностью, признание, соблюдение и защита которых является обязанностью государства</w:t>
      </w:r>
      <w:r w:rsidRPr="00B17258">
        <w:rPr>
          <w:rStyle w:val="a9"/>
          <w:rFonts w:ascii="Times New Roman" w:hAnsi="Times New Roman"/>
          <w:sz w:val="28"/>
          <w:szCs w:val="28"/>
          <w:shd w:val="clear" w:color="auto" w:fill="FFFFFF"/>
        </w:rPr>
        <w:footnoteReference w:id="1"/>
      </w:r>
      <w:r w:rsidRPr="00B17258">
        <w:rPr>
          <w:rFonts w:ascii="Times New Roman" w:hAnsi="Times New Roman"/>
          <w:sz w:val="28"/>
          <w:szCs w:val="28"/>
          <w:shd w:val="clear" w:color="auto" w:fill="FFFFFF"/>
        </w:rPr>
        <w:t>. Соответствующие</w:t>
      </w:r>
      <w:proofErr w:type="gramEnd"/>
      <w:r w:rsidRPr="00B17258">
        <w:rPr>
          <w:rFonts w:ascii="Times New Roman" w:hAnsi="Times New Roman"/>
          <w:sz w:val="28"/>
          <w:szCs w:val="28"/>
          <w:shd w:val="clear" w:color="auto" w:fill="FFFFFF"/>
        </w:rPr>
        <w:t xml:space="preserve"> изменения произошли и в отраслевом законодательстве. Так, в часть первую Гражданского кодекса Российской Федерации (далее ГК РФ) включена глава 8 «Нематериальные блага и их защита»</w:t>
      </w:r>
      <w:r w:rsidRPr="00B17258">
        <w:rPr>
          <w:rStyle w:val="a9"/>
          <w:rFonts w:ascii="Times New Roman" w:hAnsi="Times New Roman"/>
          <w:sz w:val="28"/>
          <w:szCs w:val="28"/>
          <w:shd w:val="clear" w:color="auto" w:fill="FFFFFF"/>
        </w:rPr>
        <w:footnoteReference w:id="2"/>
      </w:r>
      <w:r w:rsidRPr="00B17258">
        <w:rPr>
          <w:rFonts w:ascii="Times New Roman" w:hAnsi="Times New Roman"/>
          <w:sz w:val="28"/>
          <w:szCs w:val="28"/>
          <w:shd w:val="clear" w:color="auto" w:fill="FFFFFF"/>
        </w:rPr>
        <w:t xml:space="preserve">. </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Учреждения и органы уголовно-исполнительной системы, являясь органами исполнительной власти государства в сфере правоохранительной деятельности, обладают статусом юридических лиц и имеют право быть истцом и ответчиком в суде. Поэтому защита деловой репутации сотрудников и подразделений уголовно-исполнительной системы является нормой права в соответствии с гражданским и гражданско-процессуальным законодательством Российской Федерации.</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В соответствии со ст. 152 ГК РФ предусмотрено право каждого гражданина на судебную защиту его чести, достоинства и деловой репутации. Положения указанной нормы о защите деловой репутации гражданина также </w:t>
      </w:r>
      <w:r w:rsidRPr="00B17258">
        <w:rPr>
          <w:rFonts w:ascii="Times New Roman" w:hAnsi="Times New Roman"/>
          <w:sz w:val="28"/>
          <w:szCs w:val="28"/>
          <w:shd w:val="clear" w:color="auto" w:fill="FFFFFF"/>
        </w:rPr>
        <w:lastRenderedPageBreak/>
        <w:t>применяются к порядку защиты деловой репутации учреждений и органов УИС как юридических лиц.</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Актуальность исследования обусловлена развивающимися отношениями в сфере защиты нематериальных благ сотрудников уголовно-исполнительной системы, и необходимостью их практического регулирования.</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Объектом исследования являются общественные отношения, возникающие в связи с защитой нематериальных благ сотрудников уголовно-исполнительной системы.</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Предметом исследования являются нормы гражданского законодательства, научная доктрина и правовая практика, регулирующие реализацию основных способов и средств </w:t>
      </w:r>
      <w:proofErr w:type="gramStart"/>
      <w:r w:rsidRPr="00B17258">
        <w:rPr>
          <w:rFonts w:ascii="Times New Roman" w:hAnsi="Times New Roman"/>
          <w:sz w:val="28"/>
          <w:szCs w:val="28"/>
          <w:shd w:val="clear" w:color="auto" w:fill="FFFFFF"/>
        </w:rPr>
        <w:t>защиты</w:t>
      </w:r>
      <w:proofErr w:type="gramEnd"/>
      <w:r w:rsidRPr="00B17258">
        <w:rPr>
          <w:rFonts w:ascii="Times New Roman" w:hAnsi="Times New Roman"/>
          <w:sz w:val="28"/>
          <w:szCs w:val="28"/>
          <w:shd w:val="clear" w:color="auto" w:fill="FFFFFF"/>
        </w:rPr>
        <w:t xml:space="preserve"> нематериальных благ сотрудников уголовно-исполнительной системы. </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Цель данной работы – комплексный анализ правового </w:t>
      </w:r>
      <w:proofErr w:type="gramStart"/>
      <w:r w:rsidRPr="00B17258">
        <w:rPr>
          <w:rFonts w:ascii="Times New Roman" w:hAnsi="Times New Roman"/>
          <w:sz w:val="28"/>
          <w:szCs w:val="28"/>
          <w:shd w:val="clear" w:color="auto" w:fill="FFFFFF"/>
        </w:rPr>
        <w:t>регулирования способов защиты нематериальных благ сотрудников</w:t>
      </w:r>
      <w:proofErr w:type="gramEnd"/>
      <w:r w:rsidRPr="00B17258">
        <w:rPr>
          <w:rFonts w:ascii="Times New Roman" w:hAnsi="Times New Roman"/>
          <w:sz w:val="28"/>
          <w:szCs w:val="28"/>
          <w:shd w:val="clear" w:color="auto" w:fill="FFFFFF"/>
        </w:rPr>
        <w:t xml:space="preserve"> уголовно-исполнительной системы (далее УИС), выявить недостатки в сфере защиты нематериальных благ сотрудников УИС и выработать пути их решения.</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Задачи работы:</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 проанализировать понятие, систему нематериальных благ; </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выделить способы защиты нематериальных благ сотрудников УИС;</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 рассмотреть статус сотрудника УИС как субъекта гражданских правоотношений; </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изучить особенности таких нематериальных благ, как здоровье, личная безопасность, честь, достоинство и деловая репутация, и их охрана в деятельности сотрудников УИС.</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Теоретической основой исследования послужили труды российских ученых-правоведов и цивилистов: А.Б. </w:t>
      </w:r>
      <w:proofErr w:type="spellStart"/>
      <w:r w:rsidRPr="00B17258">
        <w:rPr>
          <w:rFonts w:ascii="Times New Roman" w:hAnsi="Times New Roman"/>
          <w:sz w:val="28"/>
          <w:szCs w:val="28"/>
          <w:shd w:val="clear" w:color="auto" w:fill="FFFFFF"/>
        </w:rPr>
        <w:t>Арзуманяна</w:t>
      </w:r>
      <w:proofErr w:type="spellEnd"/>
      <w:r w:rsidRPr="00B17258">
        <w:rPr>
          <w:rFonts w:ascii="Times New Roman" w:hAnsi="Times New Roman"/>
          <w:sz w:val="28"/>
          <w:szCs w:val="28"/>
          <w:shd w:val="clear" w:color="auto" w:fill="FFFFFF"/>
        </w:rPr>
        <w:t xml:space="preserve">, А.Л. Анисимовой, Т.В. </w:t>
      </w:r>
      <w:proofErr w:type="spellStart"/>
      <w:r w:rsidRPr="00B17258">
        <w:rPr>
          <w:rFonts w:ascii="Times New Roman" w:hAnsi="Times New Roman"/>
          <w:sz w:val="28"/>
          <w:szCs w:val="28"/>
          <w:shd w:val="clear" w:color="auto" w:fill="FFFFFF"/>
        </w:rPr>
        <w:t>Добрышевской</w:t>
      </w:r>
      <w:proofErr w:type="spellEnd"/>
      <w:r w:rsidRPr="00B17258">
        <w:rPr>
          <w:rFonts w:ascii="Times New Roman" w:hAnsi="Times New Roman"/>
          <w:sz w:val="28"/>
          <w:szCs w:val="28"/>
          <w:shd w:val="clear" w:color="auto" w:fill="FFFFFF"/>
        </w:rPr>
        <w:t xml:space="preserve">, Е.В. </w:t>
      </w:r>
      <w:proofErr w:type="spellStart"/>
      <w:r w:rsidRPr="00B17258">
        <w:rPr>
          <w:rFonts w:ascii="Times New Roman" w:hAnsi="Times New Roman"/>
          <w:sz w:val="28"/>
          <w:szCs w:val="28"/>
          <w:shd w:val="clear" w:color="auto" w:fill="FFFFFF"/>
        </w:rPr>
        <w:t>Кожевиной</w:t>
      </w:r>
      <w:proofErr w:type="spellEnd"/>
      <w:r w:rsidRPr="00B17258">
        <w:rPr>
          <w:rFonts w:ascii="Times New Roman" w:hAnsi="Times New Roman"/>
          <w:sz w:val="28"/>
          <w:szCs w:val="28"/>
          <w:shd w:val="clear" w:color="auto" w:fill="FFFFFF"/>
        </w:rPr>
        <w:t xml:space="preserve">, Л.О. </w:t>
      </w:r>
      <w:proofErr w:type="spellStart"/>
      <w:r w:rsidRPr="00B17258">
        <w:rPr>
          <w:rFonts w:ascii="Times New Roman" w:hAnsi="Times New Roman"/>
          <w:sz w:val="28"/>
          <w:szCs w:val="28"/>
          <w:shd w:val="clear" w:color="auto" w:fill="FFFFFF"/>
        </w:rPr>
        <w:t>Красавчиковой</w:t>
      </w:r>
      <w:proofErr w:type="spellEnd"/>
      <w:r w:rsidRPr="00B17258">
        <w:rPr>
          <w:rFonts w:ascii="Times New Roman" w:hAnsi="Times New Roman"/>
          <w:sz w:val="28"/>
          <w:szCs w:val="28"/>
          <w:shd w:val="clear" w:color="auto" w:fill="FFFFFF"/>
        </w:rPr>
        <w:t>, М.Н. Малеиной и др.</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Нормативной базой исследования являются Конституция РФ, гражданское законодательство, внутриведомственные нормативно-правовые </w:t>
      </w:r>
      <w:r w:rsidRPr="00B17258">
        <w:rPr>
          <w:rFonts w:ascii="Times New Roman" w:hAnsi="Times New Roman"/>
          <w:sz w:val="28"/>
          <w:szCs w:val="28"/>
          <w:shd w:val="clear" w:color="auto" w:fill="FFFFFF"/>
        </w:rPr>
        <w:lastRenderedPageBreak/>
        <w:t>акты, а также иные акты законодательства, содержащие нормы о защите нематериальных благ.</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Методологическую основу исследования составила совокупность методов научного познания, которая включила в себя: </w:t>
      </w:r>
      <w:proofErr w:type="gramStart"/>
      <w:r w:rsidRPr="00B17258">
        <w:rPr>
          <w:rFonts w:ascii="Times New Roman" w:hAnsi="Times New Roman"/>
          <w:sz w:val="28"/>
          <w:szCs w:val="28"/>
          <w:shd w:val="clear" w:color="auto" w:fill="FFFFFF"/>
        </w:rPr>
        <w:t>формально-логический</w:t>
      </w:r>
      <w:proofErr w:type="gramEnd"/>
      <w:r w:rsidRPr="00B17258">
        <w:rPr>
          <w:rFonts w:ascii="Times New Roman" w:hAnsi="Times New Roman"/>
          <w:sz w:val="28"/>
          <w:szCs w:val="28"/>
          <w:shd w:val="clear" w:color="auto" w:fill="FFFFFF"/>
        </w:rPr>
        <w:t xml:space="preserve">, комплексный, исторический, сравнительно-правовой, диалектический, методы системного и логического анализа. </w:t>
      </w:r>
    </w:p>
    <w:p w:rsidR="00B17258" w:rsidRPr="00B17258" w:rsidRDefault="00B17258" w:rsidP="00B17258">
      <w:pPr>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 xml:space="preserve">Структура работы определена целями и задачами и состоит из введения, двух глав, </w:t>
      </w:r>
      <w:proofErr w:type="gramStart"/>
      <w:r w:rsidRPr="00B17258">
        <w:rPr>
          <w:rFonts w:ascii="Times New Roman" w:hAnsi="Times New Roman"/>
          <w:sz w:val="28"/>
          <w:szCs w:val="28"/>
          <w:shd w:val="clear" w:color="auto" w:fill="FFFFFF"/>
        </w:rPr>
        <w:t>объединяющих</w:t>
      </w:r>
      <w:proofErr w:type="gramEnd"/>
      <w:r w:rsidRPr="00B17258">
        <w:rPr>
          <w:rFonts w:ascii="Times New Roman" w:hAnsi="Times New Roman"/>
          <w:sz w:val="28"/>
          <w:szCs w:val="28"/>
          <w:shd w:val="clear" w:color="auto" w:fill="FFFFFF"/>
        </w:rPr>
        <w:t xml:space="preserve"> шесть параграфов, заключения и списка использованных источников.</w:t>
      </w: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jc w:val="center"/>
        <w:rPr>
          <w:rFonts w:ascii="Times New Roman" w:hAnsi="Times New Roman"/>
          <w:sz w:val="28"/>
          <w:szCs w:val="28"/>
        </w:rPr>
      </w:pPr>
    </w:p>
    <w:p w:rsidR="00B17258" w:rsidRPr="00B17258" w:rsidRDefault="00B17258" w:rsidP="00B17258">
      <w:pPr>
        <w:spacing w:line="240" w:lineRule="auto"/>
        <w:jc w:val="center"/>
        <w:rPr>
          <w:rFonts w:ascii="Times New Roman" w:hAnsi="Times New Roman"/>
          <w:sz w:val="28"/>
          <w:szCs w:val="28"/>
        </w:rPr>
      </w:pPr>
    </w:p>
    <w:p w:rsidR="00B17258" w:rsidRPr="00B17258" w:rsidRDefault="00B17258" w:rsidP="00B17258">
      <w:pPr>
        <w:spacing w:line="240" w:lineRule="auto"/>
        <w:jc w:val="center"/>
        <w:rPr>
          <w:rFonts w:ascii="Times New Roman" w:hAnsi="Times New Roman"/>
          <w:sz w:val="28"/>
          <w:szCs w:val="28"/>
        </w:rPr>
      </w:pPr>
      <w:r w:rsidRPr="00B17258">
        <w:rPr>
          <w:rFonts w:ascii="Times New Roman" w:hAnsi="Times New Roman"/>
          <w:sz w:val="28"/>
          <w:szCs w:val="28"/>
        </w:rPr>
        <w:lastRenderedPageBreak/>
        <w:t>ГЛАВА 1. ПОНЯТИЕ И ОБЩАЯ КЛАССИФИКАЦИЯ НЕМАТЕРИАЛЬНЫХ БЛАГ</w:t>
      </w:r>
    </w:p>
    <w:p w:rsidR="00B17258" w:rsidRPr="00B17258" w:rsidRDefault="00B17258" w:rsidP="00B17258">
      <w:pPr>
        <w:rPr>
          <w:rFonts w:ascii="Times New Roman" w:hAnsi="Times New Roman"/>
          <w:sz w:val="28"/>
          <w:szCs w:val="28"/>
          <w:lang w:eastAsia="ru-RU"/>
        </w:rPr>
      </w:pPr>
    </w:p>
    <w:p w:rsidR="00B17258" w:rsidRPr="00B17258" w:rsidRDefault="00B17258" w:rsidP="00B17258">
      <w:pPr>
        <w:pStyle w:val="a3"/>
        <w:numPr>
          <w:ilvl w:val="1"/>
          <w:numId w:val="1"/>
        </w:numPr>
        <w:shd w:val="clear" w:color="auto" w:fill="FFFFFF"/>
        <w:spacing w:before="0" w:beforeAutospacing="0" w:after="0" w:afterAutospacing="0" w:line="360" w:lineRule="auto"/>
        <w:ind w:left="0" w:firstLine="0"/>
        <w:jc w:val="center"/>
        <w:rPr>
          <w:sz w:val="28"/>
          <w:szCs w:val="28"/>
        </w:rPr>
      </w:pPr>
      <w:r w:rsidRPr="00B17258">
        <w:rPr>
          <w:sz w:val="28"/>
          <w:szCs w:val="28"/>
        </w:rPr>
        <w:t>Понятие нематериальных благ</w:t>
      </w:r>
    </w:p>
    <w:p w:rsidR="00B17258" w:rsidRPr="00B17258" w:rsidRDefault="00B17258" w:rsidP="00B17258">
      <w:pPr>
        <w:pStyle w:val="a3"/>
        <w:shd w:val="clear" w:color="auto" w:fill="FFFFFF"/>
        <w:spacing w:before="0" w:beforeAutospacing="0" w:after="0" w:afterAutospacing="0" w:line="360" w:lineRule="auto"/>
        <w:ind w:left="709"/>
        <w:rPr>
          <w:sz w:val="28"/>
          <w:szCs w:val="28"/>
        </w:rPr>
      </w:pP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Под благом в широком смысле можно понимать все, что является в той или иной степени полезным для человека с его точки зрения. То есть в таком случае, когда мы используем категорию «благо», речь идет об отношении человека к определенному материальному или нематериальному объекту. Очевидно, что люди живут не только в материальном мире и для них представляют ценность не только вещественные предметы, хотя многие нематериальные блага также имеют некоторое материальное воплощение. Например, фотографии человека хранятся исключительно как память о нем. В то же время возможность пользования благом зависит от его доступности, что, в частности, находит отражение в отношениях между людьми по поводу определенных благ</w:t>
      </w:r>
      <w:r w:rsidRPr="00B17258">
        <w:rPr>
          <w:rStyle w:val="a9"/>
          <w:sz w:val="28"/>
          <w:szCs w:val="28"/>
        </w:rPr>
        <w:footnoteReference w:id="3"/>
      </w:r>
      <w:r w:rsidRPr="00B17258">
        <w:rPr>
          <w:sz w:val="28"/>
          <w:szCs w:val="28"/>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При этом первый тип благ, о котором обычно и идет речь, можно назвать имущественными (материальными). Этот тип, объединяющий, прежде всего, вещественные блага, находящиеся в собственности граждан и юридических лиц, достаточно широко исследован. В то же время с развитием цивилизации можно отметить становление институтов другого типа благ, которые можно назвать неимущественными (нематериальными).</w:t>
      </w:r>
    </w:p>
    <w:p w:rsidR="00B17258" w:rsidRPr="00B17258" w:rsidRDefault="00B17258" w:rsidP="00B17258">
      <w:pPr>
        <w:spacing w:after="0" w:line="360" w:lineRule="auto"/>
        <w:ind w:firstLine="709"/>
        <w:jc w:val="both"/>
        <w:rPr>
          <w:rFonts w:ascii="Times New Roman" w:hAnsi="Times New Roman"/>
          <w:sz w:val="28"/>
          <w:szCs w:val="28"/>
        </w:rPr>
      </w:pPr>
      <w:r w:rsidRPr="00B17258">
        <w:rPr>
          <w:rFonts w:ascii="Times New Roman" w:hAnsi="Times New Roman"/>
          <w:sz w:val="28"/>
          <w:szCs w:val="28"/>
        </w:rPr>
        <w:t>Именно этому классу уделяется в настоящее время все более пристальное внимание. Понятие неимущественных благ заняло прочное место во многих международных документах, посвященных правам человека, в том числе во Всеобщей декларации прав человека, Международном пакте о гражданских и политических правах.</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lastRenderedPageBreak/>
        <w:t>Нематериальное благо - это не имеющее экономического содержания и неотделимое от личности их носителя блага и свободы, признанные действующим законодательством.</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Статья 150 ГК РФ закрепляет основные виды нематериальных благ: «</w:t>
      </w:r>
      <w:r w:rsidRPr="00B17258">
        <w:rPr>
          <w:sz w:val="28"/>
          <w:szCs w:val="28"/>
          <w:shd w:val="clear" w:color="auto" w:fill="FFFFFF"/>
        </w:rPr>
        <w:t>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r w:rsidRPr="00B17258">
        <w:rPr>
          <w:sz w:val="28"/>
          <w:szCs w:val="28"/>
        </w:rPr>
        <w:t>».</w:t>
      </w:r>
    </w:p>
    <w:p w:rsidR="00B17258" w:rsidRPr="00B17258" w:rsidRDefault="00B17258" w:rsidP="00B17258">
      <w:pPr>
        <w:spacing w:after="0" w:line="360" w:lineRule="auto"/>
        <w:ind w:firstLine="709"/>
        <w:jc w:val="both"/>
        <w:rPr>
          <w:rFonts w:ascii="Times New Roman" w:hAnsi="Times New Roman"/>
          <w:sz w:val="28"/>
          <w:szCs w:val="28"/>
        </w:rPr>
      </w:pPr>
      <w:proofErr w:type="spellStart"/>
      <w:r w:rsidRPr="00B17258">
        <w:rPr>
          <w:rFonts w:ascii="Times New Roman" w:hAnsi="Times New Roman"/>
          <w:sz w:val="28"/>
          <w:szCs w:val="28"/>
        </w:rPr>
        <w:t>Дробышевская</w:t>
      </w:r>
      <w:proofErr w:type="spellEnd"/>
      <w:r w:rsidRPr="00B17258">
        <w:rPr>
          <w:rFonts w:ascii="Times New Roman" w:hAnsi="Times New Roman"/>
          <w:sz w:val="28"/>
          <w:szCs w:val="28"/>
        </w:rPr>
        <w:t xml:space="preserve"> Т.В. считает, что данный перечень не является исчерпывающим, он является примерным перечнем нематериальных благ, пользующихся гражданско-правовой защитой, позволяет сделать вывод о том, что объектом гражданско-правовых отношений может оказаться и не названное ГК РФ нематериальное благо.</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К нематериальным благам, приобретенным гражданами и юридическими лицами в силу рождения, ГК РФ относит жизнь, здоровье, личную неприкосновенность, честь и доброе имя, деловую репутацию, неприкосновенность частной жизни, личную и семейную тайну. Жизнь, здоровье, личная неприкосновенность </w:t>
      </w:r>
      <w:proofErr w:type="gramStart"/>
      <w:r w:rsidRPr="00B17258">
        <w:rPr>
          <w:sz w:val="28"/>
          <w:szCs w:val="28"/>
        </w:rPr>
        <w:t>связаны</w:t>
      </w:r>
      <w:proofErr w:type="gramEnd"/>
      <w:r w:rsidRPr="00B17258">
        <w:rPr>
          <w:sz w:val="28"/>
          <w:szCs w:val="28"/>
        </w:rPr>
        <w:t xml:space="preserve"> с физическим состоянием человека. Жизнь как основное нематериальное благо определяет все остальные. К нематериальным благам, приобретенным в силу закона, относятся право свободного передвижения, право выбора места пребывания и жительства, право на имя, иные личные неимущественные права.</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По действующему ГК РФ понятие «нематериальное благо» является собирательным, относящимся как к самому «благу», так и к личностным неимущественным правам. Для обоих вышеуказанных слагаемых «нематериальных благ» являются характерными два неразрывно связанных между собой признака. Это отсутствие имущественного (материального) </w:t>
      </w:r>
      <w:r w:rsidRPr="00B17258">
        <w:rPr>
          <w:sz w:val="28"/>
          <w:szCs w:val="28"/>
        </w:rPr>
        <w:lastRenderedPageBreak/>
        <w:t xml:space="preserve">содержания и </w:t>
      </w:r>
      <w:proofErr w:type="spellStart"/>
      <w:r w:rsidRPr="00B17258">
        <w:rPr>
          <w:sz w:val="28"/>
          <w:szCs w:val="28"/>
        </w:rPr>
        <w:t>неотчуждаемость</w:t>
      </w:r>
      <w:proofErr w:type="spellEnd"/>
      <w:r w:rsidRPr="00B17258">
        <w:rPr>
          <w:sz w:val="28"/>
          <w:szCs w:val="28"/>
        </w:rPr>
        <w:t xml:space="preserve"> и непередаваемость этого блага, т.е. неразрывная связь с личностью носителя</w:t>
      </w:r>
      <w:r w:rsidRPr="00B17258">
        <w:rPr>
          <w:rStyle w:val="a9"/>
          <w:sz w:val="28"/>
          <w:szCs w:val="28"/>
        </w:rPr>
        <w:footnoteReference w:id="4"/>
      </w:r>
      <w:r w:rsidRPr="00B17258">
        <w:rPr>
          <w:sz w:val="28"/>
          <w:szCs w:val="28"/>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Тем не менее, </w:t>
      </w:r>
      <w:proofErr w:type="spellStart"/>
      <w:r w:rsidRPr="00B17258">
        <w:rPr>
          <w:sz w:val="28"/>
          <w:szCs w:val="28"/>
        </w:rPr>
        <w:t>неотчуждаемость</w:t>
      </w:r>
      <w:proofErr w:type="spellEnd"/>
      <w:r w:rsidRPr="00B17258">
        <w:rPr>
          <w:sz w:val="28"/>
          <w:szCs w:val="28"/>
        </w:rPr>
        <w:t xml:space="preserve"> нематериальных благ не исключает того, что их осуществление и их защита могут быть поручены третьим лицам, наследниками правообладателя. Осуществляя или защищая неимущественные права, принадлежавшие человеку при жизни, третьи лица действуют либо в интересах его памяти (например, защита права на неприкосновенность произведения, защита авторского права и т.п.), либо в собственных интересах (например, защищая честь и достоинство умершего отца, сын действует в своем интересе). В </w:t>
      </w:r>
      <w:proofErr w:type="spellStart"/>
      <w:r w:rsidRPr="00B17258">
        <w:rPr>
          <w:sz w:val="28"/>
          <w:szCs w:val="28"/>
        </w:rPr>
        <w:t>абз</w:t>
      </w:r>
      <w:proofErr w:type="spellEnd"/>
      <w:r w:rsidRPr="00B17258">
        <w:rPr>
          <w:sz w:val="28"/>
          <w:szCs w:val="28"/>
        </w:rPr>
        <w:t>. 2 п. 1 ст. 152 ГК РФ специально предусмотрено, что право на защиту чести и достоинства гражданина после его смерти имеют заинтересованные лица, именно они могут обращаться с соответствующими требованиями в суд</w:t>
      </w:r>
      <w:r w:rsidRPr="00B17258">
        <w:rPr>
          <w:rStyle w:val="a9"/>
          <w:sz w:val="28"/>
          <w:szCs w:val="28"/>
        </w:rPr>
        <w:footnoteReference w:id="5"/>
      </w:r>
      <w:r w:rsidRPr="00B17258">
        <w:rPr>
          <w:sz w:val="28"/>
          <w:szCs w:val="28"/>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Отсутствие экономического содержания нематериального блага, его неразрывность с личностью носителя являются необходимыми, но не исключительными признаками. Будучи неотделимыми от личности носителя данного нематериального блага, наличие этого блага индивидуализирует, делает неповторимой саму личность носителя. Нематериальные блага характеризуют общественное состояние их обладателя и являются его неотъемлемым, хотя и подверженным изменениям, качеством в течение всего периода его существования. Нематериальные блага существуют без ограничения срока их действия. Но все же, оба этих признака в известной мере носят условный характер. Ущемление нематериальных благ может иметь для их носителя весьма ощутимые последствия экономического характера. Например, подрыв деловой репутации юридического лица или индивидуального предпринимателя может вызвать отток клиентуры, ужесточение условий предоставления кредита и т.д. Что же касается другого </w:t>
      </w:r>
      <w:r w:rsidRPr="00B17258">
        <w:rPr>
          <w:sz w:val="28"/>
          <w:szCs w:val="28"/>
        </w:rPr>
        <w:lastRenderedPageBreak/>
        <w:t xml:space="preserve">признака, а именно </w:t>
      </w:r>
      <w:proofErr w:type="spellStart"/>
      <w:r w:rsidRPr="00B17258">
        <w:rPr>
          <w:sz w:val="28"/>
          <w:szCs w:val="28"/>
        </w:rPr>
        <w:t>неотчуждаемости</w:t>
      </w:r>
      <w:proofErr w:type="spellEnd"/>
      <w:r w:rsidRPr="00B17258">
        <w:rPr>
          <w:sz w:val="28"/>
          <w:szCs w:val="28"/>
        </w:rPr>
        <w:t xml:space="preserve"> от их носителя, то его значение не следует преувеличивать. Многие из них изначально предназначены к тому, чтобы циркулировать в гражданском обороте и приносить прибыль. Это относится, в частности, к такому нематериальному благу, как интеллектуальная собственность.</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Специфично основание возникновения личных неимущественных прав на нематериальные блага: не в силу юридического факта, а непосредственно на основании указания закона</w:t>
      </w:r>
      <w:r w:rsidRPr="00B17258">
        <w:rPr>
          <w:rStyle w:val="a9"/>
          <w:sz w:val="28"/>
          <w:szCs w:val="28"/>
        </w:rPr>
        <w:footnoteReference w:id="6"/>
      </w:r>
      <w:r w:rsidRPr="00B17258">
        <w:rPr>
          <w:sz w:val="28"/>
          <w:szCs w:val="28"/>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Содержание личного неимущественного права не включает, по общему правилу, совершение положительных гражданско-правовых действий, хотя </w:t>
      </w:r>
      <w:proofErr w:type="spellStart"/>
      <w:r w:rsidRPr="00B17258">
        <w:rPr>
          <w:sz w:val="28"/>
          <w:szCs w:val="28"/>
        </w:rPr>
        <w:t>управомоченный</w:t>
      </w:r>
      <w:proofErr w:type="spellEnd"/>
      <w:r w:rsidRPr="00B17258">
        <w:rPr>
          <w:sz w:val="28"/>
          <w:szCs w:val="28"/>
        </w:rPr>
        <w:t xml:space="preserve"> субъект по своему усмотрению использует принадлежащие ему личные нематериальные блага. Обязательные лица должны воздержаться от нарушения соответствующего блага, например, от вторжения в личную жизнь гражданина, от неправомерного использования наименования юридического лица (имени гражданина). Вместе с тем, не допускается использование принадлежащего гражданину (юридическому лицу) права исключительно с намерением причинить вред другому лицу, а также злоупотребление правом в иных формах (ч.1п.2 ст.10 ГК РФ)</w:t>
      </w:r>
      <w:r w:rsidRPr="00B17258">
        <w:rPr>
          <w:rStyle w:val="a9"/>
          <w:sz w:val="28"/>
          <w:szCs w:val="28"/>
        </w:rPr>
        <w:footnoteReference w:id="7"/>
      </w:r>
      <w:r w:rsidRPr="00B17258">
        <w:rPr>
          <w:sz w:val="28"/>
          <w:szCs w:val="28"/>
        </w:rPr>
        <w:t>.</w:t>
      </w:r>
    </w:p>
    <w:p w:rsidR="00B17258" w:rsidRPr="00B17258" w:rsidRDefault="00B17258" w:rsidP="00B17258">
      <w:pPr>
        <w:spacing w:after="0" w:line="360" w:lineRule="auto"/>
        <w:ind w:firstLine="709"/>
        <w:jc w:val="both"/>
        <w:rPr>
          <w:rFonts w:ascii="Times New Roman" w:hAnsi="Times New Roman"/>
          <w:sz w:val="28"/>
          <w:szCs w:val="28"/>
        </w:rPr>
      </w:pPr>
      <w:r w:rsidRPr="00B17258">
        <w:rPr>
          <w:rFonts w:ascii="Times New Roman" w:hAnsi="Times New Roman"/>
          <w:sz w:val="28"/>
          <w:szCs w:val="28"/>
        </w:rPr>
        <w:t xml:space="preserve">Особенность осуществления личных неимущественных прав состоит в том, что законом определяются не пределы реализации нематериальных благ </w:t>
      </w:r>
      <w:proofErr w:type="spellStart"/>
      <w:r w:rsidRPr="00B17258">
        <w:rPr>
          <w:rFonts w:ascii="Times New Roman" w:hAnsi="Times New Roman"/>
          <w:sz w:val="28"/>
          <w:szCs w:val="28"/>
        </w:rPr>
        <w:t>управомоченным</w:t>
      </w:r>
      <w:proofErr w:type="spellEnd"/>
      <w:r w:rsidRPr="00B17258">
        <w:rPr>
          <w:rFonts w:ascii="Times New Roman" w:hAnsi="Times New Roman"/>
          <w:sz w:val="28"/>
          <w:szCs w:val="28"/>
        </w:rPr>
        <w:t xml:space="preserve"> лицом, а устанавливаются границы вторжения посторонних лиц в личную сферу и, если эти пределы нарушаются, допускается применение принудительных мер к их восстановлению. При установлении границ поведения </w:t>
      </w:r>
      <w:proofErr w:type="spellStart"/>
      <w:r w:rsidRPr="00B17258">
        <w:rPr>
          <w:rFonts w:ascii="Times New Roman" w:hAnsi="Times New Roman"/>
          <w:sz w:val="28"/>
          <w:szCs w:val="28"/>
        </w:rPr>
        <w:t>управомоченных</w:t>
      </w:r>
      <w:proofErr w:type="spellEnd"/>
      <w:r w:rsidRPr="00B17258">
        <w:rPr>
          <w:rFonts w:ascii="Times New Roman" w:hAnsi="Times New Roman"/>
          <w:sz w:val="28"/>
          <w:szCs w:val="28"/>
        </w:rPr>
        <w:t xml:space="preserve"> и обязанных лиц существенное значение приобретают нормы морали.</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Вопрос о классификации нематериальных благ является не менее дискуссионным, чем вопрос об определении понятия «нематериальные блага» и его соотношения с «личными неимущественными правами». Исследование </w:t>
      </w:r>
      <w:r w:rsidRPr="00B17258">
        <w:rPr>
          <w:rFonts w:ascii="Times New Roman" w:hAnsi="Times New Roman"/>
          <w:sz w:val="28"/>
          <w:szCs w:val="28"/>
        </w:rPr>
        <w:lastRenderedPageBreak/>
        <w:t xml:space="preserve">данного вопроса имеет важное теоретическое и практическое значение. В </w:t>
      </w:r>
      <w:proofErr w:type="spellStart"/>
      <w:r w:rsidRPr="00B17258">
        <w:rPr>
          <w:rFonts w:ascii="Times New Roman" w:hAnsi="Times New Roman"/>
          <w:sz w:val="28"/>
          <w:szCs w:val="28"/>
        </w:rPr>
        <w:t>цивилистической</w:t>
      </w:r>
      <w:proofErr w:type="spellEnd"/>
      <w:r w:rsidRPr="00B17258">
        <w:rPr>
          <w:rFonts w:ascii="Times New Roman" w:hAnsi="Times New Roman"/>
          <w:sz w:val="28"/>
          <w:szCs w:val="28"/>
        </w:rPr>
        <w:t xml:space="preserve"> литературе существует множество точек зрения по данному вопросу, предложены различные классификации нематериальных благ</w:t>
      </w:r>
      <w:r w:rsidRPr="00B17258">
        <w:rPr>
          <w:rStyle w:val="a9"/>
          <w:rFonts w:ascii="Times New Roman" w:hAnsi="Times New Roman"/>
          <w:sz w:val="28"/>
          <w:szCs w:val="28"/>
        </w:rPr>
        <w:footnoteReference w:id="8"/>
      </w:r>
      <w:r w:rsidRPr="00B17258">
        <w:rPr>
          <w:rFonts w:ascii="Times New Roman" w:hAnsi="Times New Roman"/>
          <w:sz w:val="28"/>
          <w:szCs w:val="28"/>
        </w:rPr>
        <w:t>.</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Нематериальные блага можно классифицировать по различным признакам и основаниям. Так, например, исходя из смысла ст. 150 ГК РФ, в зависимости от основания их возникновения, нематериальные блага можно подразделить </w:t>
      </w:r>
      <w:proofErr w:type="gramStart"/>
      <w:r w:rsidRPr="00B17258">
        <w:rPr>
          <w:rFonts w:ascii="Times New Roman" w:hAnsi="Times New Roman"/>
          <w:sz w:val="28"/>
          <w:szCs w:val="28"/>
        </w:rPr>
        <w:t>на</w:t>
      </w:r>
      <w:proofErr w:type="gramEnd"/>
      <w:r w:rsidRPr="00B17258">
        <w:rPr>
          <w:rFonts w:ascii="Times New Roman" w:hAnsi="Times New Roman"/>
          <w:sz w:val="28"/>
          <w:szCs w:val="28"/>
        </w:rPr>
        <w:t xml:space="preserve">: </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а) принадлежащие личности от рождения; </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б) </w:t>
      </w:r>
      <w:proofErr w:type="gramStart"/>
      <w:r w:rsidRPr="00B17258">
        <w:rPr>
          <w:rFonts w:ascii="Times New Roman" w:hAnsi="Times New Roman"/>
          <w:sz w:val="28"/>
          <w:szCs w:val="28"/>
        </w:rPr>
        <w:t>принадлежащие</w:t>
      </w:r>
      <w:proofErr w:type="gramEnd"/>
      <w:r w:rsidRPr="00B17258">
        <w:rPr>
          <w:rFonts w:ascii="Times New Roman" w:hAnsi="Times New Roman"/>
          <w:sz w:val="28"/>
          <w:szCs w:val="28"/>
        </w:rPr>
        <w:t xml:space="preserve"> в силу закона.</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Так, к первой группе можно отнести такие нематериальные блага, как жизнь, здоровье, честь, достоинство, личная неприкосновенность. </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К нематериальным благам второй группы можно отнести имя гражданина, свободу передвижения, свободу выбора места пребывания и жительства. Однако стоит заметить, что данная классификация имеет весьма значительный недостаток, поскольку в юридической литературе не сложилось единства взглядов относительно момента возникновения определенных прав и благ. Данную классификацию следует расценивать как условную, поскольку указанные в ней блага одновременно можно причислить и к тем, и к другим.</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По мнению А.Б. </w:t>
      </w:r>
      <w:proofErr w:type="spellStart"/>
      <w:r w:rsidRPr="00B17258">
        <w:rPr>
          <w:rFonts w:ascii="Times New Roman" w:hAnsi="Times New Roman"/>
          <w:sz w:val="28"/>
          <w:szCs w:val="28"/>
        </w:rPr>
        <w:t>Арзуманян</w:t>
      </w:r>
      <w:proofErr w:type="spellEnd"/>
      <w:r w:rsidRPr="00B17258">
        <w:rPr>
          <w:rFonts w:ascii="Times New Roman" w:hAnsi="Times New Roman"/>
          <w:sz w:val="28"/>
          <w:szCs w:val="28"/>
        </w:rPr>
        <w:t xml:space="preserve"> классификации нематериальных благ в рамках одной отрасли права недостаточно, поскольку такой подход не дает полного представления об исследуемом предмете. Автор предлагает две классификации нематериальных благ: межотраслевую и отраслевую. Так, по мнению автора, критериями межотраслевой классификации выступают формальный и содержательный критерии. Основой формального критерия является деление права на частное и публичное, и соответственно, нематериальные блага делятся на блага, которые имеют публично-правовой характер регулирования, частноправовой характер регулирования и смешанный характер регулирования. Что же касается содержательного </w:t>
      </w:r>
      <w:r w:rsidRPr="00B17258">
        <w:rPr>
          <w:rFonts w:ascii="Times New Roman" w:hAnsi="Times New Roman"/>
          <w:sz w:val="28"/>
          <w:szCs w:val="28"/>
        </w:rPr>
        <w:lastRenderedPageBreak/>
        <w:t xml:space="preserve">критерия, то в его основе заложены сущностные характеристики нематериальных благ. По данному критерию можно выделить: </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1) нематериальные блага, обеспечивающие физическое благополучие; </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2) нематериальные блага, обеспечивающие социальное благополучие; </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3) нематериальные блага, обеспечивающие духовное благополучие личности</w:t>
      </w:r>
      <w:r w:rsidRPr="00B17258">
        <w:rPr>
          <w:rStyle w:val="a9"/>
          <w:rFonts w:ascii="Times New Roman" w:hAnsi="Times New Roman"/>
          <w:sz w:val="28"/>
          <w:szCs w:val="28"/>
        </w:rPr>
        <w:footnoteReference w:id="9"/>
      </w:r>
      <w:r w:rsidRPr="00B17258">
        <w:rPr>
          <w:rFonts w:ascii="Times New Roman" w:hAnsi="Times New Roman"/>
          <w:sz w:val="28"/>
          <w:szCs w:val="28"/>
        </w:rPr>
        <w:t>.</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В.А. </w:t>
      </w:r>
      <w:proofErr w:type="spellStart"/>
      <w:r w:rsidRPr="00B17258">
        <w:rPr>
          <w:rFonts w:ascii="Times New Roman" w:hAnsi="Times New Roman"/>
          <w:sz w:val="28"/>
          <w:szCs w:val="28"/>
        </w:rPr>
        <w:t>Рясенцев</w:t>
      </w:r>
      <w:proofErr w:type="spellEnd"/>
      <w:r w:rsidRPr="00B17258">
        <w:rPr>
          <w:rFonts w:ascii="Times New Roman" w:hAnsi="Times New Roman"/>
          <w:sz w:val="28"/>
          <w:szCs w:val="28"/>
        </w:rPr>
        <w:t xml:space="preserve"> предлагает классифицировать нематериальные блага на пять групп: 1) неотделимые от человеческой личности (жизнь, здоровье, неприкосновенность личности); 2) индивидуализирующие человека в коллективе (имя, честь, достоинство и т.д.); 3) связанные с брачно-семейной сферой (честь и достоинство члена семьи, неприкосновенность его частной жизни и т.п.); 4) связанные с участием в общественном труде, включая все виды творчества (культурные запросы, отдых и т.д.); 5) связанные с имущественными интересами</w:t>
      </w:r>
      <w:r w:rsidRPr="00B17258">
        <w:rPr>
          <w:rStyle w:val="a9"/>
          <w:rFonts w:ascii="Times New Roman" w:hAnsi="Times New Roman"/>
          <w:sz w:val="28"/>
          <w:szCs w:val="28"/>
        </w:rPr>
        <w:footnoteReference w:id="10"/>
      </w:r>
      <w:r w:rsidRPr="00B17258">
        <w:rPr>
          <w:rFonts w:ascii="Times New Roman" w:hAnsi="Times New Roman"/>
          <w:sz w:val="28"/>
          <w:szCs w:val="28"/>
        </w:rPr>
        <w:t>.</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Л.О. </w:t>
      </w:r>
      <w:proofErr w:type="spellStart"/>
      <w:r w:rsidRPr="00B17258">
        <w:rPr>
          <w:rFonts w:ascii="Times New Roman" w:hAnsi="Times New Roman"/>
          <w:sz w:val="28"/>
          <w:szCs w:val="28"/>
        </w:rPr>
        <w:t>Красавчикова</w:t>
      </w:r>
      <w:proofErr w:type="spellEnd"/>
      <w:r w:rsidRPr="00B17258">
        <w:rPr>
          <w:rFonts w:ascii="Times New Roman" w:hAnsi="Times New Roman"/>
          <w:sz w:val="28"/>
          <w:szCs w:val="28"/>
        </w:rPr>
        <w:t xml:space="preserve"> предлагает систему личных неимущественных прав, которая включает два структурных уровня. Так, структурное подразделение первого уровня образует личные неимущественные права, обеспечивающие физическое существование человека, которое включает в себя: право на жизнь, здоровье, право на свободу и личную неприкосновенность, право на благоприятную окружающую среду. Структурное подразделение второго уровня образует личные неимущественные права, обеспечивающие социальные потребности человека, которое включает в себя: право на имя, право на честь и достоинство личности, право на частную жизнь, деловую репутацию право на свободу передвижения</w:t>
      </w:r>
      <w:r w:rsidRPr="00B17258">
        <w:rPr>
          <w:rStyle w:val="a9"/>
          <w:rFonts w:ascii="Times New Roman" w:hAnsi="Times New Roman"/>
          <w:sz w:val="28"/>
          <w:szCs w:val="28"/>
        </w:rPr>
        <w:footnoteReference w:id="11"/>
      </w:r>
      <w:r w:rsidRPr="00B17258">
        <w:rPr>
          <w:rFonts w:ascii="Times New Roman" w:hAnsi="Times New Roman"/>
          <w:sz w:val="28"/>
          <w:szCs w:val="28"/>
        </w:rPr>
        <w:t>.</w:t>
      </w:r>
    </w:p>
    <w:p w:rsidR="00B17258" w:rsidRPr="00B17258" w:rsidRDefault="00B17258" w:rsidP="00B17258">
      <w:pPr>
        <w:spacing w:after="0" w:line="360" w:lineRule="auto"/>
        <w:ind w:firstLine="709"/>
        <w:jc w:val="both"/>
        <w:rPr>
          <w:rFonts w:ascii="Times New Roman" w:hAnsi="Times New Roman"/>
          <w:sz w:val="28"/>
          <w:szCs w:val="28"/>
        </w:rPr>
      </w:pPr>
      <w:r w:rsidRPr="00B17258">
        <w:rPr>
          <w:rFonts w:ascii="Times New Roman" w:hAnsi="Times New Roman"/>
          <w:sz w:val="28"/>
          <w:szCs w:val="28"/>
        </w:rPr>
        <w:t xml:space="preserve">М.Н. Малеина производит классификацию личных неимущественных прав по критерию целевой направленности. Таким образом, автор предлагает выделять четыре группы личных неимущественных прав. Так, к первой группе </w:t>
      </w:r>
      <w:r w:rsidRPr="00B17258">
        <w:rPr>
          <w:rFonts w:ascii="Times New Roman" w:hAnsi="Times New Roman"/>
          <w:sz w:val="28"/>
          <w:szCs w:val="28"/>
        </w:rPr>
        <w:lastRenderedPageBreak/>
        <w:t>относятся личные неимущественные права, обеспечивающие физическое и психическое благополучие личности, в которую следует включать: право на жизнь и здоровье, право на физическую и психическую неприкосновенность, право на благоприятную окружающую среду. Вторую группу составляют личные неимущественные права, обеспечивающие индивидуализацию личности в обществе: право на имя, право на индивидуальный облик и голос, право на честь и достоинство, деловую репутацию. К третьей группе относятся личные неимущественные права (блага), обеспечивающие автономию личности: право на тайну частной жизни, право на неприкосновенность частной жизни. Четвертую группу составляют права (блага), обеспечивающие охрану результатов интеллектуальной деятельности</w:t>
      </w:r>
      <w:r w:rsidRPr="00B17258">
        <w:rPr>
          <w:rStyle w:val="a9"/>
          <w:rFonts w:ascii="Times New Roman" w:hAnsi="Times New Roman"/>
          <w:sz w:val="28"/>
          <w:szCs w:val="28"/>
        </w:rPr>
        <w:footnoteReference w:id="12"/>
      </w:r>
      <w:r w:rsidRPr="00B17258">
        <w:rPr>
          <w:rFonts w:ascii="Times New Roman" w:hAnsi="Times New Roman"/>
          <w:sz w:val="28"/>
          <w:szCs w:val="28"/>
        </w:rPr>
        <w:t>.</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На основании </w:t>
      </w:r>
      <w:proofErr w:type="gramStart"/>
      <w:r w:rsidRPr="00B17258">
        <w:rPr>
          <w:rFonts w:ascii="Times New Roman" w:hAnsi="Times New Roman"/>
          <w:sz w:val="28"/>
          <w:szCs w:val="28"/>
        </w:rPr>
        <w:t>изложенного</w:t>
      </w:r>
      <w:proofErr w:type="gramEnd"/>
      <w:r w:rsidRPr="00B17258">
        <w:rPr>
          <w:rFonts w:ascii="Times New Roman" w:hAnsi="Times New Roman"/>
          <w:sz w:val="28"/>
          <w:szCs w:val="28"/>
        </w:rPr>
        <w:t xml:space="preserve">, можно сказать о том, что в целом все представленные классификации имеют право на существование, имеют свои, как и сильные, так и слабые стороны. Однако наиболее предпочтительной следует считать классификацию нематериальных благ, которая была предложена Л.О. </w:t>
      </w:r>
      <w:proofErr w:type="spellStart"/>
      <w:r w:rsidRPr="00B17258">
        <w:rPr>
          <w:rFonts w:ascii="Times New Roman" w:hAnsi="Times New Roman"/>
          <w:sz w:val="28"/>
          <w:szCs w:val="28"/>
        </w:rPr>
        <w:t>Красавчиковой</w:t>
      </w:r>
      <w:proofErr w:type="spellEnd"/>
      <w:r w:rsidRPr="00B17258">
        <w:rPr>
          <w:rFonts w:ascii="Times New Roman" w:hAnsi="Times New Roman"/>
          <w:sz w:val="28"/>
          <w:szCs w:val="28"/>
        </w:rPr>
        <w:t>, поскольку представляет собой достаточно устойчивую и логическую систему.</w:t>
      </w:r>
    </w:p>
    <w:p w:rsidR="00B17258" w:rsidRPr="00B17258" w:rsidRDefault="00B17258" w:rsidP="00B17258">
      <w:pPr>
        <w:pStyle w:val="a6"/>
        <w:spacing w:after="0" w:line="360" w:lineRule="auto"/>
        <w:ind w:left="0" w:firstLine="709"/>
        <w:jc w:val="both"/>
        <w:rPr>
          <w:rFonts w:ascii="Times New Roman" w:hAnsi="Times New Roman"/>
          <w:sz w:val="28"/>
          <w:szCs w:val="28"/>
        </w:rPr>
      </w:pPr>
      <w:r w:rsidRPr="00B17258">
        <w:rPr>
          <w:rFonts w:ascii="Times New Roman" w:hAnsi="Times New Roman"/>
          <w:sz w:val="28"/>
          <w:szCs w:val="28"/>
          <w:shd w:val="clear" w:color="auto" w:fill="FFFFFF"/>
        </w:rPr>
        <w:t>Таким образом, уяснение природы нематериальных благ, в частности нематериальных благ сотрудников уголовно-исполнительной системы плодотворно влияет не только на нормотворческую деятельность, но и на формирование новой практики взаимоотношений, в том числе и на правоприменительную деятельность. Личные нематериальные блага представляют самостоятельную ценность для их носителя и существуют независимо от степени и характера их правового урегулирования.</w:t>
      </w:r>
    </w:p>
    <w:p w:rsidR="00B17258" w:rsidRPr="00B17258" w:rsidRDefault="00B17258" w:rsidP="00B17258">
      <w:pPr>
        <w:rPr>
          <w:rFonts w:ascii="Times New Roman" w:hAnsi="Times New Roman"/>
          <w:sz w:val="28"/>
          <w:szCs w:val="28"/>
        </w:rPr>
      </w:pPr>
    </w:p>
    <w:p w:rsidR="00B17258" w:rsidRPr="00B17258" w:rsidRDefault="00B17258" w:rsidP="00B17258">
      <w:pPr>
        <w:rPr>
          <w:rFonts w:ascii="Times New Roman" w:hAnsi="Times New Roman"/>
          <w:sz w:val="28"/>
          <w:szCs w:val="28"/>
        </w:rPr>
      </w:pPr>
    </w:p>
    <w:p w:rsidR="00B17258" w:rsidRPr="00B17258" w:rsidRDefault="00B17258" w:rsidP="00B17258">
      <w:pPr>
        <w:rPr>
          <w:rFonts w:ascii="Times New Roman" w:hAnsi="Times New Roman"/>
          <w:sz w:val="28"/>
          <w:szCs w:val="28"/>
        </w:rPr>
      </w:pPr>
    </w:p>
    <w:p w:rsidR="00B17258" w:rsidRPr="00B17258" w:rsidRDefault="00B17258" w:rsidP="00B17258">
      <w:pPr>
        <w:pStyle w:val="a6"/>
        <w:numPr>
          <w:ilvl w:val="1"/>
          <w:numId w:val="1"/>
        </w:numPr>
        <w:spacing w:after="0" w:line="360" w:lineRule="auto"/>
        <w:jc w:val="center"/>
        <w:rPr>
          <w:rFonts w:ascii="Times New Roman" w:hAnsi="Times New Roman"/>
          <w:sz w:val="28"/>
          <w:szCs w:val="28"/>
        </w:rPr>
      </w:pPr>
      <w:r w:rsidRPr="00B17258">
        <w:rPr>
          <w:rFonts w:ascii="Times New Roman" w:hAnsi="Times New Roman"/>
          <w:sz w:val="28"/>
          <w:szCs w:val="28"/>
        </w:rPr>
        <w:lastRenderedPageBreak/>
        <w:t>Понятие защиты нематериальных благ</w:t>
      </w:r>
    </w:p>
    <w:p w:rsidR="00B17258" w:rsidRPr="00B17258" w:rsidRDefault="00B17258" w:rsidP="00B17258">
      <w:pPr>
        <w:pStyle w:val="a6"/>
        <w:spacing w:after="0" w:line="360" w:lineRule="auto"/>
        <w:ind w:left="585"/>
        <w:rPr>
          <w:rFonts w:ascii="Times New Roman" w:hAnsi="Times New Roman"/>
          <w:sz w:val="28"/>
          <w:szCs w:val="28"/>
        </w:rPr>
      </w:pP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proofErr w:type="gramStart"/>
      <w:r w:rsidRPr="00B17258">
        <w:rPr>
          <w:rFonts w:ascii="Times New Roman" w:hAnsi="Times New Roman"/>
          <w:sz w:val="28"/>
          <w:szCs w:val="28"/>
          <w:lang w:eastAsia="ru-RU"/>
        </w:rPr>
        <w:t>Наряду с общими способами защиты гражданских прав, перечисленными в ст. 12 ГК РФ, для некоторых видов нематериальных благ гражданское законодательство предусматривает и специальные способы их защиты, так, специальные способы установлены для защиты чести, достоинства и деловой репутации граждан и юридических лиц (ст. 152 ГК РФ), для защиты права на имя (ст. 19 ГК РФ).</w:t>
      </w:r>
      <w:proofErr w:type="gramEnd"/>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При этом следует иметь в виду, что зачастую для защиты нематериальных благ используются как общие, так и специальные способы защиты, поскольку субъект права может выбрать один или одновременно использовать несколько способов защиты.</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Способы защиты нематериальных гражданских прав в различных своих комбинациях направлены на охрану имущественной сферы, неотчуждаемых прав и свобод человека и других нематериальных благ </w:t>
      </w:r>
      <w:proofErr w:type="spellStart"/>
      <w:r w:rsidRPr="00B17258">
        <w:rPr>
          <w:rFonts w:ascii="Times New Roman" w:hAnsi="Times New Roman"/>
          <w:sz w:val="28"/>
          <w:szCs w:val="28"/>
          <w:lang w:eastAsia="ru-RU"/>
        </w:rPr>
        <w:t>управомоченного</w:t>
      </w:r>
      <w:proofErr w:type="spellEnd"/>
      <w:r w:rsidRPr="00B17258">
        <w:rPr>
          <w:rFonts w:ascii="Times New Roman" w:hAnsi="Times New Roman"/>
          <w:sz w:val="28"/>
          <w:szCs w:val="28"/>
          <w:lang w:eastAsia="ru-RU"/>
        </w:rPr>
        <w:t xml:space="preserve"> лица.</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Согласно п. 2 ст. 150 ГК РФ нематериальные блага защищаются настоящим Кодексом и другими законами в предусмотренных ими случаях и порядке, а также в тех случаях и пределах, в каких использование способов защиты гражданских прав вытекает из существа нарушенного нематериального права и характера последствий этого нарушения.</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Достаточно распространенными способами защиты нематериальных благ выступают следующие общие способы:</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1. признание права (например, признание за гражданином права на созданное им изобретение);</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2. восстановление положения, существовавшего до нарушения права (например, опровержение не соответствующих действительности сведений, порочащих честь, достоинство или деловую репутацию лица, тем же способом, которым они были распространены);</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lastRenderedPageBreak/>
        <w:t>3. пресечение действий, нарушающих право или создающих угрозу его нарушения (например, запрет опубликования произведения, содержащего подробности личной жизни гражданина без согласия последнего);</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4. возмещение убытков (например, при защите чести, достоинства или деловой репутации лица);</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5. компенсация морального вреда.</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При этом согласно ст. 151 ГК РФ под моральным вредом понимаются физические или нравственные страдания, причиненные гражданину, действиями, нарушающими его личные неимущественные права либо посягающими на принадлежащие гражданину другие нематериальные блага.</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При определении размеров компенсации такого вреда, суд наряду с обстоятельствами, имеющими значение для дела, принимает во внимание степень вины нарушителя, а также степень физических и нравственных страданий.</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Защита исключительных прав осуществляется в соответствии с нормами авторского и патентного права, а также нормами, определяющими правовой режим средств индивидуализации товаров и их производителей.</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Права на жизнь и здоровье являются абсолютными правами каждого человека и необходимым условием для остальных прав гражданина. Каждый имеет право на достойные условия жизни и охрану здоровья.</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Каждый гражданин имеет право на имя. Он вправе участвовать в гражданских правоотношениях под своим именем, включающим фамилию, имя и отчество (если оно предусмотрено) или под псевдонимом в предусмотренных законом случаях (в авторском праве). С 14 лет гражданин вправе изменить свое имя, о чем вносятся изменения в установленном порядке в акты гражданского состояния и другие документы.</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Право на личную неприкосновенность включает права на неприкосновенность жилища, право на тайну личной жизни, тайну переписки и т.д. Данное право предполагает недопустимость постороннего </w:t>
      </w:r>
      <w:r w:rsidRPr="00B17258">
        <w:rPr>
          <w:rFonts w:ascii="Times New Roman" w:hAnsi="Times New Roman"/>
          <w:sz w:val="28"/>
          <w:szCs w:val="28"/>
          <w:lang w:eastAsia="ru-RU"/>
        </w:rPr>
        <w:lastRenderedPageBreak/>
        <w:t>вмешательства как физического, так и психического в личную жизнь индивидуума.</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Право на защиту чести, достоинства и деловой репутации предполагает, что каждый гражданин вправе требовать в судебном порядке опровержения порочащих его честь, достоинство и деловую репутацию сведений, что возможно только в случае, если такие сведения не соответствуют действительности. Честью является социальное отношение общества к определенному лицу. Достоинство - самооценка лицом своих моральных, профессиональных, деловых качеств. Деловая репутация - сложившееся в процессе профессиональной, производственной, торговой и иной деятельности мнение о гражданине или организации</w:t>
      </w:r>
      <w:r w:rsidRPr="00B17258">
        <w:rPr>
          <w:rStyle w:val="a9"/>
          <w:rFonts w:ascii="Times New Roman" w:hAnsi="Times New Roman"/>
          <w:sz w:val="28"/>
          <w:szCs w:val="28"/>
          <w:lang w:eastAsia="ru-RU"/>
        </w:rPr>
        <w:footnoteReference w:id="13"/>
      </w:r>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Право выбора места жительства и места пребывания. Каждый гражданин вправе по своему усмотрению выбирать место жительства и место пребывания. Местом жительства признается место, где гражданин проживает постоянно или преимущественно. Местом пребывания является место временного проживания гражданина. И хотя каждый имеет право свободного передвижения, граждане Российской Федерации обязаны регистрироваться по месту жительства и по месту пребывания. Иностранцы и лица без гражданства также обязаны регистрироваться по месту пребывания. Местом жительства несовершеннолетних, не достигших 14 лет, признается место жительство их родителей (усыновителей, опекунов)</w:t>
      </w:r>
      <w:r w:rsidRPr="00B17258">
        <w:rPr>
          <w:rStyle w:val="a9"/>
          <w:rFonts w:ascii="Times New Roman" w:hAnsi="Times New Roman"/>
          <w:sz w:val="28"/>
          <w:szCs w:val="28"/>
          <w:lang w:eastAsia="ru-RU"/>
        </w:rPr>
        <w:footnoteReference w:id="14"/>
      </w:r>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Защита данных прав осуществляется присущими гражданскому праву способами и средствами - предоставлением правообладателям возможности предъявления исков о пресечении действий лиц, нарушающих эти права, требования по суду опровержения порочащих сведений и т.д. В случае нарушения личных неимущественных прав гражданин вправе требовать моральной компенсации.</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lastRenderedPageBreak/>
        <w:t xml:space="preserve">Итак, </w:t>
      </w:r>
      <w:r w:rsidRPr="00B17258">
        <w:rPr>
          <w:rFonts w:ascii="Times New Roman" w:hAnsi="Times New Roman"/>
          <w:sz w:val="28"/>
          <w:szCs w:val="28"/>
          <w:shd w:val="clear" w:color="auto" w:fill="FFFFFF"/>
        </w:rPr>
        <w:t xml:space="preserve">право на защиту есть установленная охранительной нормой права возможность определённого поведения </w:t>
      </w:r>
      <w:proofErr w:type="spellStart"/>
      <w:r w:rsidRPr="00B17258">
        <w:rPr>
          <w:rFonts w:ascii="Times New Roman" w:hAnsi="Times New Roman"/>
          <w:sz w:val="28"/>
          <w:szCs w:val="28"/>
          <w:shd w:val="clear" w:color="auto" w:fill="FFFFFF"/>
        </w:rPr>
        <w:t>управомоченного</w:t>
      </w:r>
      <w:proofErr w:type="spellEnd"/>
      <w:r w:rsidRPr="00B17258">
        <w:rPr>
          <w:rFonts w:ascii="Times New Roman" w:hAnsi="Times New Roman"/>
          <w:sz w:val="28"/>
          <w:szCs w:val="28"/>
          <w:shd w:val="clear" w:color="auto" w:fill="FFFFFF"/>
        </w:rPr>
        <w:t xml:space="preserve"> лица в конфликтной ситуации, предоставленная ему в целях защиты регулятивного субъективного права или охраняемого законом интереса. Особенностью гражданско-правовой защиты нематериальных благ является то, что она, во-первых, не носит ярко выраженного материального характера (хотя и не исключает его, поскольку имущество может если не полностью возместить, то хотя бы отчасти компенсировать причинённый вред), а во-вторых, применяется независимо от вины нарушителя. </w:t>
      </w:r>
    </w:p>
    <w:p w:rsidR="00B17258" w:rsidRPr="00B17258" w:rsidRDefault="00B17258" w:rsidP="00B17258">
      <w:pPr>
        <w:spacing w:after="0" w:line="360" w:lineRule="auto"/>
        <w:jc w:val="both"/>
        <w:rPr>
          <w:rFonts w:ascii="Times New Roman" w:hAnsi="Times New Roman"/>
          <w:sz w:val="28"/>
          <w:szCs w:val="28"/>
        </w:rPr>
      </w:pPr>
    </w:p>
    <w:p w:rsidR="00B17258" w:rsidRPr="00B17258" w:rsidRDefault="00B17258" w:rsidP="00B17258">
      <w:pPr>
        <w:pStyle w:val="a6"/>
        <w:numPr>
          <w:ilvl w:val="1"/>
          <w:numId w:val="1"/>
        </w:numPr>
        <w:spacing w:after="0" w:line="360" w:lineRule="auto"/>
        <w:jc w:val="center"/>
        <w:rPr>
          <w:rFonts w:ascii="Times New Roman" w:hAnsi="Times New Roman"/>
          <w:sz w:val="28"/>
          <w:szCs w:val="28"/>
        </w:rPr>
      </w:pPr>
      <w:r w:rsidRPr="00B17258">
        <w:rPr>
          <w:rFonts w:ascii="Times New Roman" w:hAnsi="Times New Roman"/>
          <w:sz w:val="28"/>
          <w:szCs w:val="28"/>
        </w:rPr>
        <w:t>Сотрудники УИС как субъекты гражданских правоотношений</w:t>
      </w:r>
    </w:p>
    <w:p w:rsidR="00B17258" w:rsidRPr="00B17258" w:rsidRDefault="00B17258" w:rsidP="00B17258">
      <w:pPr>
        <w:spacing w:after="0" w:line="360" w:lineRule="auto"/>
        <w:jc w:val="both"/>
        <w:rPr>
          <w:rFonts w:ascii="Times New Roman" w:hAnsi="Times New Roman"/>
          <w:sz w:val="28"/>
          <w:szCs w:val="28"/>
          <w:shd w:val="clear" w:color="auto" w:fill="F6F6F6"/>
        </w:rPr>
      </w:pP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Вопрос о правовом статусе сотрудника УИС остается актуальным. Статус («</w:t>
      </w:r>
      <w:proofErr w:type="spellStart"/>
      <w:r w:rsidRPr="00B17258">
        <w:rPr>
          <w:rStyle w:val="ab"/>
          <w:rFonts w:ascii="Times New Roman" w:hAnsi="Times New Roman"/>
          <w:i w:val="0"/>
          <w:color w:val="auto"/>
          <w:sz w:val="28"/>
          <w:szCs w:val="28"/>
        </w:rPr>
        <w:t>status</w:t>
      </w:r>
      <w:proofErr w:type="spellEnd"/>
      <w:r w:rsidRPr="00B17258">
        <w:rPr>
          <w:rStyle w:val="ab"/>
          <w:rFonts w:ascii="Times New Roman" w:hAnsi="Times New Roman"/>
          <w:i w:val="0"/>
          <w:color w:val="auto"/>
          <w:sz w:val="28"/>
          <w:szCs w:val="28"/>
        </w:rPr>
        <w:t>») в переводе с латинского означает «состояние», «положение». Правовой статус (положение) личности — одна из значимых политико-юридических категорий, которая «определяет природу и место субъектов права в системе общественных отношений, их права и обязанности по отношению к другим субъектам»</w:t>
      </w:r>
      <w:r w:rsidRPr="00B17258">
        <w:rPr>
          <w:rStyle w:val="a9"/>
          <w:rFonts w:ascii="Times New Roman" w:hAnsi="Times New Roman"/>
          <w:sz w:val="28"/>
          <w:szCs w:val="28"/>
        </w:rPr>
        <w:footnoteReference w:id="15"/>
      </w:r>
      <w:r w:rsidRPr="00B17258">
        <w:rPr>
          <w:rStyle w:val="ab"/>
          <w:rFonts w:ascii="Times New Roman" w:hAnsi="Times New Roman"/>
          <w:i w:val="0"/>
          <w:color w:val="auto"/>
          <w:sz w:val="28"/>
          <w:szCs w:val="28"/>
        </w:rPr>
        <w:t>.</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Основными положениями, определяющими правовой статус сотрудников УИС как граждан Российской Федерации, считаются нормы, закрепленные в главе 2 Конституции РФ. Он регламентируется Законом РФ от 21 июля 1993 г. № 5473–1 «Об учреждениях и органах, исполняющих уголовные наказания в виде лишения свободы» и другими нормативно-правовыми актами. </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 xml:space="preserve">Согласно ст. 26 Закона на сотрудников УИС возложены государственно-управленческие функции по обеспечению общественной безопасности, законности и правопорядка, защите прав и свобод человека и гражданина в сфере исполнения уголовных наказаний. В ч.1 ст. 26 закреплены права и </w:t>
      </w:r>
      <w:r w:rsidRPr="00B17258">
        <w:rPr>
          <w:rStyle w:val="ab"/>
          <w:rFonts w:ascii="Times New Roman" w:hAnsi="Times New Roman"/>
          <w:i w:val="0"/>
          <w:color w:val="auto"/>
          <w:sz w:val="28"/>
          <w:szCs w:val="28"/>
        </w:rPr>
        <w:lastRenderedPageBreak/>
        <w:t>обязанности сотрудников учреждений, выполняющих свои обязанности и пользующихся правами в пределах своей компетенции, определяемой замещаемой должностью, что можно рассматривать как организационный элемент механизма реализации правового статуса сотрудников УИС</w:t>
      </w:r>
      <w:r w:rsidRPr="00B17258">
        <w:rPr>
          <w:rStyle w:val="a9"/>
          <w:rFonts w:ascii="Times New Roman" w:hAnsi="Times New Roman"/>
          <w:sz w:val="28"/>
          <w:szCs w:val="28"/>
        </w:rPr>
        <w:footnoteReference w:id="16"/>
      </w:r>
      <w:r w:rsidRPr="00B17258">
        <w:rPr>
          <w:rStyle w:val="ab"/>
          <w:rFonts w:ascii="Times New Roman" w:hAnsi="Times New Roman"/>
          <w:i w:val="0"/>
          <w:color w:val="auto"/>
          <w:sz w:val="28"/>
          <w:szCs w:val="28"/>
        </w:rPr>
        <w:t xml:space="preserve">. </w:t>
      </w:r>
    </w:p>
    <w:p w:rsidR="00B17258" w:rsidRPr="00B17258" w:rsidRDefault="00B17258" w:rsidP="00B17258">
      <w:pPr>
        <w:pStyle w:val="1"/>
        <w:shd w:val="clear" w:color="auto" w:fill="FFFFFF"/>
        <w:spacing w:before="0" w:beforeAutospacing="0" w:after="0" w:afterAutospacing="0" w:line="360" w:lineRule="auto"/>
        <w:ind w:firstLine="709"/>
        <w:jc w:val="both"/>
        <w:rPr>
          <w:rStyle w:val="ab"/>
          <w:b w:val="0"/>
          <w:i w:val="0"/>
          <w:color w:val="auto"/>
          <w:sz w:val="28"/>
          <w:szCs w:val="28"/>
        </w:rPr>
      </w:pPr>
      <w:proofErr w:type="gramStart"/>
      <w:r w:rsidRPr="00B17258">
        <w:rPr>
          <w:rStyle w:val="ab"/>
          <w:b w:val="0"/>
          <w:i w:val="0"/>
          <w:color w:val="auto"/>
          <w:sz w:val="28"/>
          <w:szCs w:val="28"/>
        </w:rPr>
        <w:t>Основным нормативным актом до 19 июля 2018 года, регулирующим порядок прохождения службы в учреждениях и органах УИС, было Постановление ВС РФ от 23 декабря 1992 г. № 4202–1 «Об утверждении Положения о службе в органах внутренних дел РФ и текста Присяги сотрудника органов внутренних дел РФ» и приказ Минюста России от 6 июня 2005 г. № 76 «Об утверждении Инструкции о порядке</w:t>
      </w:r>
      <w:proofErr w:type="gramEnd"/>
      <w:r w:rsidRPr="00B17258">
        <w:rPr>
          <w:rStyle w:val="ab"/>
          <w:b w:val="0"/>
          <w:i w:val="0"/>
          <w:color w:val="auto"/>
          <w:sz w:val="28"/>
          <w:szCs w:val="28"/>
        </w:rPr>
        <w:t xml:space="preserve"> применения Положения о службе в органах внутренних дел РФ и учреждениях и органах уголовно-исполнительной системы».</w:t>
      </w:r>
    </w:p>
    <w:p w:rsidR="00B17258" w:rsidRPr="00B17258" w:rsidRDefault="00B17258" w:rsidP="00B17258">
      <w:pPr>
        <w:pStyle w:val="1"/>
        <w:shd w:val="clear" w:color="auto" w:fill="FFFFFF"/>
        <w:spacing w:before="0" w:beforeAutospacing="0" w:after="0" w:afterAutospacing="0" w:line="360" w:lineRule="auto"/>
        <w:ind w:firstLine="709"/>
        <w:jc w:val="both"/>
        <w:rPr>
          <w:rStyle w:val="ab"/>
          <w:b w:val="0"/>
          <w:i w:val="0"/>
          <w:color w:val="auto"/>
          <w:sz w:val="28"/>
          <w:szCs w:val="28"/>
        </w:rPr>
      </w:pPr>
      <w:proofErr w:type="gramStart"/>
      <w:r w:rsidRPr="00B17258">
        <w:rPr>
          <w:rStyle w:val="ab"/>
          <w:b w:val="0"/>
          <w:i w:val="0"/>
          <w:color w:val="auto"/>
          <w:sz w:val="28"/>
          <w:szCs w:val="28"/>
        </w:rPr>
        <w:t>В настоящее время основным нормативным актом, регулирующим порядок прохождения службы в уголовно-исполнительной системе является Федеральный закон от 19 июля 2018 г.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r w:rsidR="00CD53B2">
        <w:rPr>
          <w:rStyle w:val="a9"/>
          <w:b w:val="0"/>
          <w:iCs/>
          <w:sz w:val="28"/>
          <w:szCs w:val="28"/>
        </w:rPr>
        <w:footnoteReference w:id="17"/>
      </w:r>
      <w:r w:rsidRPr="00B17258">
        <w:rPr>
          <w:rStyle w:val="ab"/>
          <w:b w:val="0"/>
          <w:i w:val="0"/>
          <w:color w:val="auto"/>
          <w:sz w:val="28"/>
          <w:szCs w:val="28"/>
        </w:rPr>
        <w:t>, который устанавливает правовые, организационные и финансово-экономические основы прохождения службы в УИС, а</w:t>
      </w:r>
      <w:proofErr w:type="gramEnd"/>
      <w:r w:rsidRPr="00B17258">
        <w:rPr>
          <w:rStyle w:val="ab"/>
          <w:b w:val="0"/>
          <w:i w:val="0"/>
          <w:color w:val="auto"/>
          <w:sz w:val="28"/>
          <w:szCs w:val="28"/>
        </w:rPr>
        <w:t xml:space="preserve"> также регулируются правоотношения при поступлении граждан на службу в уголовно-исполнительную систему и ее прохождении на должностях сотрудников УИС, а также вопросы статуса сотрудников и гарантий их социальной защиты.</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proofErr w:type="gramStart"/>
      <w:r w:rsidRPr="00B17258">
        <w:rPr>
          <w:rStyle w:val="ab"/>
          <w:rFonts w:ascii="Times New Roman" w:hAnsi="Times New Roman"/>
          <w:i w:val="0"/>
          <w:color w:val="auto"/>
          <w:sz w:val="28"/>
          <w:szCs w:val="28"/>
        </w:rPr>
        <w:t xml:space="preserve">Сущность правового положения сотрудников УИС обусловлена социальным значением их деятельности, а его содержание определяется «как основанная на комплексе правовых норм, специфике и условиях исполнения </w:t>
      </w:r>
      <w:r w:rsidRPr="00B17258">
        <w:rPr>
          <w:rStyle w:val="ab"/>
          <w:rFonts w:ascii="Times New Roman" w:hAnsi="Times New Roman"/>
          <w:i w:val="0"/>
          <w:color w:val="auto"/>
          <w:sz w:val="28"/>
          <w:szCs w:val="28"/>
        </w:rPr>
        <w:lastRenderedPageBreak/>
        <w:t>наказания в виде лишения свободы регламентация прав и обязанностей, требований к личным и профессиональным качествам, выполняемой служебной деятельности, а также видов, оснований и пределов ответственности, мер социальной защиты и гарантий»</w:t>
      </w:r>
      <w:r w:rsidRPr="00B17258">
        <w:rPr>
          <w:rStyle w:val="a9"/>
          <w:rFonts w:ascii="Times New Roman" w:hAnsi="Times New Roman"/>
          <w:sz w:val="28"/>
          <w:szCs w:val="28"/>
        </w:rPr>
        <w:footnoteReference w:id="18"/>
      </w:r>
      <w:r w:rsidRPr="00B17258">
        <w:rPr>
          <w:rStyle w:val="ab"/>
          <w:rFonts w:ascii="Times New Roman" w:hAnsi="Times New Roman"/>
          <w:i w:val="0"/>
          <w:color w:val="auto"/>
          <w:sz w:val="28"/>
          <w:szCs w:val="28"/>
        </w:rPr>
        <w:t>.</w:t>
      </w:r>
      <w:proofErr w:type="gramEnd"/>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Однако достичь положительных результатов в реализации функций деятельности УИС невозможно «без совершенной системы кадрового обеспечения, воспитания сотрудников, повышения престижа их профессиональной деятельности и правового статуса».</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proofErr w:type="gramStart"/>
      <w:r w:rsidRPr="00B17258">
        <w:rPr>
          <w:rStyle w:val="ab"/>
          <w:rFonts w:ascii="Times New Roman" w:hAnsi="Times New Roman"/>
          <w:i w:val="0"/>
          <w:color w:val="auto"/>
          <w:sz w:val="28"/>
          <w:szCs w:val="28"/>
        </w:rPr>
        <w:t>В целях закрепления в УИС квалифицированных сотрудников и формирования единых правовых подходов к организации государственной службы Комитетом Государственной Думы по безопасности и противодействию коррупции был подготовлен проект федерального закона № 674436–6 «О внесении изменений в Постановление Верховного Совета Российской Федерации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(об</w:t>
      </w:r>
      <w:proofErr w:type="gramEnd"/>
      <w:r w:rsidRPr="00B17258">
        <w:rPr>
          <w:rStyle w:val="ab"/>
          <w:rFonts w:ascii="Times New Roman" w:hAnsi="Times New Roman"/>
          <w:i w:val="0"/>
          <w:color w:val="auto"/>
          <w:sz w:val="28"/>
          <w:szCs w:val="28"/>
        </w:rPr>
        <w:t xml:space="preserve"> </w:t>
      </w:r>
      <w:proofErr w:type="gramStart"/>
      <w:r w:rsidRPr="00B17258">
        <w:rPr>
          <w:rStyle w:val="ab"/>
          <w:rFonts w:ascii="Times New Roman" w:hAnsi="Times New Roman"/>
          <w:i w:val="0"/>
          <w:color w:val="auto"/>
          <w:sz w:val="28"/>
          <w:szCs w:val="28"/>
        </w:rPr>
        <w:t>увеличении</w:t>
      </w:r>
      <w:proofErr w:type="gramEnd"/>
      <w:r w:rsidRPr="00B17258">
        <w:rPr>
          <w:rStyle w:val="ab"/>
          <w:rFonts w:ascii="Times New Roman" w:hAnsi="Times New Roman"/>
          <w:i w:val="0"/>
          <w:color w:val="auto"/>
          <w:sz w:val="28"/>
          <w:szCs w:val="28"/>
        </w:rPr>
        <w:t xml:space="preserve"> предельного возраста пребывания на службе)</w:t>
      </w:r>
      <w:r w:rsidRPr="00B17258">
        <w:rPr>
          <w:rStyle w:val="a9"/>
          <w:rFonts w:ascii="Times New Roman" w:hAnsi="Times New Roman"/>
          <w:sz w:val="28"/>
          <w:szCs w:val="28"/>
        </w:rPr>
        <w:footnoteReference w:id="19"/>
      </w:r>
      <w:r w:rsidRPr="00B17258">
        <w:rPr>
          <w:rStyle w:val="ab"/>
          <w:rFonts w:ascii="Times New Roman" w:hAnsi="Times New Roman"/>
          <w:i w:val="0"/>
          <w:color w:val="auto"/>
          <w:sz w:val="28"/>
          <w:szCs w:val="28"/>
        </w:rPr>
        <w:t>.</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proofErr w:type="gramStart"/>
      <w:r w:rsidRPr="00B17258">
        <w:rPr>
          <w:rStyle w:val="ab"/>
          <w:rFonts w:ascii="Times New Roman" w:hAnsi="Times New Roman"/>
          <w:i w:val="0"/>
          <w:color w:val="auto"/>
          <w:sz w:val="28"/>
          <w:szCs w:val="28"/>
        </w:rPr>
        <w:t>Сотрудник УИС наделен правами и обязанностями, закрепленными в правовых нормах различных отраслей российского законодательства, и, соответственно, обладает несколькими видами отраслевых статусов: конституционно-правовым, гражданско-правовым, административно-правовым и другими.</w:t>
      </w:r>
      <w:proofErr w:type="gramEnd"/>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Например, в юридической литературе дается понятие административно-правового статуса сотрудника уголовно-исполнительной системы. Вместе с тем, у ученых нет единого мнения о структуре данного статуса сотрудника уголовно-исполнительной системы</w:t>
      </w:r>
      <w:r w:rsidRPr="00B17258">
        <w:rPr>
          <w:rStyle w:val="a9"/>
          <w:rFonts w:ascii="Times New Roman" w:hAnsi="Times New Roman"/>
          <w:sz w:val="28"/>
          <w:szCs w:val="28"/>
        </w:rPr>
        <w:footnoteReference w:id="20"/>
      </w:r>
      <w:r w:rsidRPr="00B17258">
        <w:rPr>
          <w:rStyle w:val="ab"/>
          <w:rFonts w:ascii="Times New Roman" w:hAnsi="Times New Roman"/>
          <w:i w:val="0"/>
          <w:color w:val="auto"/>
          <w:sz w:val="28"/>
          <w:szCs w:val="28"/>
        </w:rPr>
        <w:t>.</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lastRenderedPageBreak/>
        <w:t>Права и обязанности сотрудников УИС вытекают из целей и задач уголовно-исполнительного законодательства (ст. 1, 3 УИК РФ, глава 2 УИК РФ) и образуют их правовой статус, то есть комплекс прав, обязанностей, гарантий и ответственности, установленных правовыми нормами.</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 xml:space="preserve">Сотрудники обладают личными и служебными правами, вместе с тем на них возлагаются повышенные, по сравнению с другими гражданами, обязанности: исполнение должностных или специальных обязанностей не ограничивается временными рамками. </w:t>
      </w:r>
    </w:p>
    <w:p w:rsidR="00B17258" w:rsidRPr="00B17258" w:rsidRDefault="00B17258" w:rsidP="00B17258">
      <w:pPr>
        <w:pStyle w:val="a6"/>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Правовой характер деятельности сотрудников УИС предполагает их осознанную ответственность за каждое свое действие или бездействие, что влечет за собой необходимость знаний правовых основ службы и умения ориентироваться в меняющемся законодательстве. Законом РФ «Об учреждениях и органах, исполняющих уголовные наказания в виде лишения свободы»</w:t>
      </w:r>
      <w:r w:rsidRPr="00B17258">
        <w:rPr>
          <w:rStyle w:val="a9"/>
          <w:rFonts w:ascii="Times New Roman" w:hAnsi="Times New Roman"/>
          <w:sz w:val="28"/>
          <w:szCs w:val="28"/>
        </w:rPr>
        <w:footnoteReference w:id="21"/>
      </w:r>
      <w:r w:rsidRPr="00B17258">
        <w:rPr>
          <w:rStyle w:val="ab"/>
          <w:rFonts w:ascii="Times New Roman" w:hAnsi="Times New Roman"/>
          <w:i w:val="0"/>
          <w:color w:val="auto"/>
          <w:sz w:val="28"/>
          <w:szCs w:val="28"/>
        </w:rPr>
        <w:t xml:space="preserve"> (ст. 13), Уголовно-исполнительным кодексом РФ и другими нормативными правовыми актами закреплены профессиональные обязанности сотрудника УИС, входящие в состав специальных обязанностей.</w:t>
      </w:r>
    </w:p>
    <w:p w:rsidR="00B17258" w:rsidRPr="00B17258" w:rsidRDefault="00B17258" w:rsidP="00B17258">
      <w:pPr>
        <w:pStyle w:val="a6"/>
        <w:spacing w:after="0" w:line="360" w:lineRule="auto"/>
        <w:ind w:left="0" w:firstLine="709"/>
        <w:jc w:val="both"/>
        <w:rPr>
          <w:rFonts w:ascii="Times New Roman" w:hAnsi="Times New Roman"/>
          <w:sz w:val="28"/>
          <w:szCs w:val="28"/>
          <w:shd w:val="clear" w:color="auto" w:fill="F6F6F6"/>
        </w:rPr>
      </w:pPr>
      <w:r w:rsidRPr="00B17258">
        <w:rPr>
          <w:rStyle w:val="ab"/>
          <w:rFonts w:ascii="Times New Roman" w:hAnsi="Times New Roman"/>
          <w:i w:val="0"/>
          <w:color w:val="auto"/>
          <w:sz w:val="28"/>
          <w:szCs w:val="28"/>
        </w:rPr>
        <w:t>Нельзя забывать, что основным ресурсом УИС являются ее сотрудники, поэтому предоставление им надежных правовых гарантий, защита законных интересов, совершенствование нормативно-правовой базы и механизма их служебной деятельности будет способствовать решению комплекса задач, поставленных перед организацией, в соответствии с Концепцией развития УИС Российской Федерации до 2020 года. В связи с этим видится важной единая норма закона, определяющая правовой статус сотрудника УИС</w:t>
      </w:r>
      <w:r w:rsidRPr="00B17258">
        <w:rPr>
          <w:rStyle w:val="a9"/>
          <w:rFonts w:ascii="Times New Roman" w:hAnsi="Times New Roman"/>
          <w:sz w:val="28"/>
          <w:szCs w:val="28"/>
        </w:rPr>
        <w:footnoteReference w:id="22"/>
      </w:r>
      <w:r w:rsidRPr="00B17258">
        <w:rPr>
          <w:rStyle w:val="ab"/>
          <w:rFonts w:ascii="Times New Roman" w:hAnsi="Times New Roman"/>
          <w:i w:val="0"/>
          <w:color w:val="auto"/>
          <w:sz w:val="28"/>
          <w:szCs w:val="28"/>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rPr>
        <w:t xml:space="preserve">Особенность служебной деятельности в УИС состоит в том, что сотрудники в ряде случаев ограничиваются в гражданских, личных, политических и социально-экономических правах. Учитывая особый характер </w:t>
      </w:r>
      <w:r w:rsidRPr="00B17258">
        <w:rPr>
          <w:rFonts w:ascii="Times New Roman" w:hAnsi="Times New Roman"/>
          <w:sz w:val="28"/>
          <w:szCs w:val="28"/>
        </w:rPr>
        <w:lastRenderedPageBreak/>
        <w:t xml:space="preserve">служебной деятельности, Федеральный закон «О системе государственной службы Российской Федерации», иные федеральные законы, указы Президента Российской Федерации, постановления Правительства Российской Федерации, принятые в пределах предоставленных полномочий нормативные правовые акты правоохранительных органов предусматривают такую возможность ограничения некоторых прав в отношении сотрудников УИС. Именно по этим причинам государство устанавливает для сотрудников УИС наряду с различными моральными стимулами целый комплекс стимулов материального характера. Льготы сотрудников УИС, предусмотренные российскими законами, не преследуют цель поставить их в какие-то привилегированные условия. Главным назначением моральных и материальных стимулов является повышение эффективности деятельности сотрудников УИС, а также компенсация издержек, обусловленных ограничением прав и свобод человека и гражданина, в отношении служащего правоохранительной службы. </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rPr>
        <w:t xml:space="preserve">Сотрудники УИС обладают гражданско-правовым статусом, который включает в себя гражданскую правоспособность и гражданскую дееспособность, обусловленные их должностным статусом. </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rPr>
        <w:t>В Российской Федерации гражданская правоспособность гражданина признаётся в равной мере за всеми гражданами. Содержание гражданской правоспособности граждан указано в ст.18 ГК РФ: «</w:t>
      </w:r>
      <w:r w:rsidRPr="00B17258">
        <w:rPr>
          <w:rFonts w:ascii="Times New Roman" w:hAnsi="Times New Roman"/>
          <w:sz w:val="28"/>
          <w:szCs w:val="28"/>
          <w:shd w:val="clear" w:color="auto" w:fill="FFFFFF"/>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r w:rsidRPr="00B17258">
        <w:rPr>
          <w:rFonts w:ascii="Times New Roman" w:hAnsi="Times New Roman"/>
          <w:sz w:val="28"/>
          <w:szCs w:val="28"/>
        </w:rPr>
        <w:t xml:space="preserve">». </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rPr>
        <w:lastRenderedPageBreak/>
        <w:t>Отличительной особенностью является то, что сотрудники УИС не имеют права заниматься предпринимательской деятельностью, создавать юридические лица самостоятельно или совместно с другими гражданами и юридическими лицами, но имеют право заниматься научной, преподавательской деятельностью.</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rPr>
        <w:t>Учитывая указанные обстоятельства, законодательством Российской Федерации установлена повышенная социально-правовая защита сотрудников пенитенциарной системы. Такая защита осуществляется в двух формах. Первая — это представление правовых гарантий неприкосновенности персонала и членов их семей. Вторая — установление целого ряда социальных льгот сотрудникам. В ст. 118 УИК РФ устанавливается, что работники учреждений и органов, исполняющих наказания, а также члены их семей находятся под защитой государства</w:t>
      </w:r>
      <w:r w:rsidRPr="00B17258">
        <w:rPr>
          <w:rStyle w:val="a9"/>
          <w:rFonts w:ascii="Times New Roman" w:hAnsi="Times New Roman"/>
          <w:sz w:val="28"/>
          <w:szCs w:val="28"/>
        </w:rPr>
        <w:footnoteReference w:id="23"/>
      </w:r>
      <w:r w:rsidRPr="00B17258">
        <w:rPr>
          <w:rFonts w:ascii="Times New Roman" w:hAnsi="Times New Roman"/>
          <w:sz w:val="28"/>
          <w:szCs w:val="28"/>
        </w:rPr>
        <w:t xml:space="preserve">. Конкретное выражение данная защита находит в обязательстве государства обеспечить неприкосновенность личности, честь и достоинства. Для этого существует система правовых, организационных, тактических и иных средств обеспечения безопасности сотрудников. </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rPr>
        <w:t xml:space="preserve">В ст. 32 Закона Российской Федерации «Об учреждениях и органах, исполняющих наказания в виде лишения свободы» установлено, что действия должностных лиц и граждан, препятствующие исполнению сотрудниками своих обязанностей, влекут ответственность в установленном законом порядке. В качестве примера можно привести ответственность граждан, в основном близких и родственников осужденных, за незаконную передачу запрещенных предметов лицам, содержащимся в учреждениях. </w:t>
      </w:r>
    </w:p>
    <w:p w:rsidR="00B17258" w:rsidRPr="00B17258" w:rsidRDefault="00B17258" w:rsidP="00B17258">
      <w:pPr>
        <w:pStyle w:val="a6"/>
        <w:spacing w:after="0" w:line="360" w:lineRule="auto"/>
        <w:ind w:left="0" w:firstLine="709"/>
        <w:jc w:val="both"/>
        <w:rPr>
          <w:rFonts w:ascii="Times New Roman" w:hAnsi="Times New Roman"/>
          <w:sz w:val="28"/>
          <w:szCs w:val="28"/>
          <w:shd w:val="clear" w:color="auto" w:fill="F6F6F6"/>
        </w:rPr>
      </w:pPr>
      <w:r w:rsidRPr="00B17258">
        <w:rPr>
          <w:rFonts w:ascii="Times New Roman" w:hAnsi="Times New Roman"/>
          <w:sz w:val="28"/>
          <w:szCs w:val="28"/>
        </w:rPr>
        <w:t xml:space="preserve">Таким образом, законодательство регулирующее гражданско-правовой статус сотрудников УИС не содержит норм прямого действия, </w:t>
      </w:r>
      <w:proofErr w:type="gramStart"/>
      <w:r w:rsidRPr="00B17258">
        <w:rPr>
          <w:rFonts w:ascii="Times New Roman" w:hAnsi="Times New Roman"/>
          <w:sz w:val="28"/>
          <w:szCs w:val="28"/>
        </w:rPr>
        <w:t>устанавливающих</w:t>
      </w:r>
      <w:proofErr w:type="gramEnd"/>
      <w:r w:rsidRPr="00B17258">
        <w:rPr>
          <w:rFonts w:ascii="Times New Roman" w:hAnsi="Times New Roman"/>
          <w:sz w:val="28"/>
          <w:szCs w:val="28"/>
        </w:rPr>
        <w:t xml:space="preserve"> в том числе гражданско-правовую ответственность </w:t>
      </w:r>
      <w:r w:rsidRPr="00B17258">
        <w:rPr>
          <w:rFonts w:ascii="Times New Roman" w:hAnsi="Times New Roman"/>
          <w:sz w:val="28"/>
          <w:szCs w:val="28"/>
        </w:rPr>
        <w:lastRenderedPageBreak/>
        <w:t>сотрудников УИС как неотъемлемого элемента такового статуса. Законодатель использует в данном случае отсылочную форму изложения своих властных предписаний, которые распределяются между законодательными и иными нормативно-правовыми актами, регламентирующими вопросы гражданско-правового статуса сотрудников УИС. Такой подход не всегда учитывает специфику гражданско-правого статуса сотрудников УИС, порождает пробелы и коллизии в праве, представляет возможности не всегда обоснованных и произвольных усмотрений должностными лицами ограничивать гражданско-правовой статус сотрудников УИС.</w:t>
      </w:r>
    </w:p>
    <w:p w:rsidR="00B17258" w:rsidRPr="00B17258" w:rsidRDefault="00B17258" w:rsidP="00B17258">
      <w:pPr>
        <w:pStyle w:val="a6"/>
        <w:spacing w:after="0" w:line="240" w:lineRule="auto"/>
        <w:ind w:left="0" w:firstLine="709"/>
        <w:jc w:val="center"/>
        <w:rPr>
          <w:rFonts w:ascii="Times New Roman" w:hAnsi="Times New Roman"/>
          <w:sz w:val="28"/>
          <w:szCs w:val="28"/>
        </w:rPr>
      </w:pPr>
      <w:r w:rsidRPr="00B17258">
        <w:rPr>
          <w:rFonts w:ascii="Times New Roman" w:hAnsi="Times New Roman"/>
          <w:sz w:val="28"/>
          <w:szCs w:val="28"/>
        </w:rPr>
        <w:br/>
      </w:r>
      <w:r w:rsidRPr="00B17258">
        <w:rPr>
          <w:rFonts w:ascii="Times New Roman" w:hAnsi="Times New Roman"/>
          <w:sz w:val="28"/>
          <w:szCs w:val="28"/>
        </w:rPr>
        <w:br/>
      </w:r>
      <w:r w:rsidRPr="00B17258">
        <w:rPr>
          <w:rFonts w:ascii="Times New Roman" w:hAnsi="Times New Roman"/>
          <w:sz w:val="28"/>
          <w:szCs w:val="28"/>
        </w:rPr>
        <w:br/>
      </w: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p>
    <w:p w:rsidR="00B17258" w:rsidRPr="00B17258" w:rsidRDefault="00B17258" w:rsidP="00B17258">
      <w:pPr>
        <w:pStyle w:val="a6"/>
        <w:spacing w:after="0" w:line="240" w:lineRule="auto"/>
        <w:ind w:left="0" w:firstLine="709"/>
        <w:jc w:val="center"/>
        <w:rPr>
          <w:rFonts w:ascii="Times New Roman" w:hAnsi="Times New Roman"/>
          <w:sz w:val="28"/>
          <w:szCs w:val="28"/>
        </w:rPr>
      </w:pPr>
      <w:r w:rsidRPr="00B17258">
        <w:rPr>
          <w:rFonts w:ascii="Times New Roman" w:hAnsi="Times New Roman"/>
          <w:sz w:val="28"/>
          <w:szCs w:val="28"/>
        </w:rPr>
        <w:br w:type="page"/>
      </w:r>
      <w:r w:rsidRPr="00B17258">
        <w:rPr>
          <w:rFonts w:ascii="Times New Roman" w:hAnsi="Times New Roman"/>
          <w:sz w:val="28"/>
          <w:szCs w:val="28"/>
        </w:rPr>
        <w:lastRenderedPageBreak/>
        <w:t>ГЛАВА 2. ОТДЕЛЬНЫЕ ВИДЫ НЕИМУЩЕСТВЕННЫХ БЛАГ И СПОСОБЫ ИХ ЗАЩИТЫ</w:t>
      </w:r>
    </w:p>
    <w:p w:rsidR="00B17258" w:rsidRPr="00B17258" w:rsidRDefault="00B17258" w:rsidP="00B17258">
      <w:pPr>
        <w:pStyle w:val="a3"/>
        <w:shd w:val="clear" w:color="auto" w:fill="FFFFFF"/>
        <w:spacing w:before="0" w:beforeAutospacing="0" w:after="0" w:afterAutospacing="0" w:line="360" w:lineRule="auto"/>
        <w:ind w:firstLine="709"/>
        <w:jc w:val="center"/>
        <w:rPr>
          <w:sz w:val="28"/>
          <w:szCs w:val="28"/>
        </w:rPr>
      </w:pPr>
    </w:p>
    <w:p w:rsidR="00B17258" w:rsidRPr="00B17258" w:rsidRDefault="00B17258" w:rsidP="00B17258">
      <w:pPr>
        <w:pStyle w:val="a3"/>
        <w:shd w:val="clear" w:color="auto" w:fill="FFFFFF"/>
        <w:spacing w:before="0" w:beforeAutospacing="0" w:after="0" w:afterAutospacing="0"/>
        <w:ind w:firstLine="709"/>
        <w:jc w:val="center"/>
        <w:rPr>
          <w:sz w:val="28"/>
          <w:szCs w:val="28"/>
        </w:rPr>
      </w:pPr>
      <w:r w:rsidRPr="00B17258">
        <w:rPr>
          <w:sz w:val="28"/>
          <w:szCs w:val="28"/>
        </w:rPr>
        <w:t>2.1. Право на честь, достоинство и деловую репутацию, и способы их защиты</w:t>
      </w:r>
    </w:p>
    <w:p w:rsidR="00B17258" w:rsidRPr="00B17258" w:rsidRDefault="00B17258" w:rsidP="00B17258">
      <w:pPr>
        <w:pStyle w:val="a3"/>
        <w:shd w:val="clear" w:color="auto" w:fill="FFFFFF"/>
        <w:spacing w:before="0" w:beforeAutospacing="0" w:after="0" w:afterAutospacing="0" w:line="360" w:lineRule="auto"/>
        <w:jc w:val="both"/>
        <w:rPr>
          <w:sz w:val="28"/>
          <w:szCs w:val="28"/>
        </w:rPr>
      </w:pP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Каждый гражданин вправе защищать свои права и свободы любыми,  не запрещенными законом способами, а судебная защита гарантируется Конституцией Российской Федерации. </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proofErr w:type="gramStart"/>
      <w:r w:rsidRPr="00B17258">
        <w:rPr>
          <w:sz w:val="28"/>
          <w:szCs w:val="28"/>
        </w:rPr>
        <w:t>Достоинство личности, честь и доброе имя, деловая репутация, наряду с иными нематериальными благами, защищаются в соответствии с Гражданским кодексом Российской Федерации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вытекает из существа нарушенного нематериального права и характера последствий этого нарушения</w:t>
      </w:r>
      <w:r w:rsidRPr="00B17258">
        <w:rPr>
          <w:rStyle w:val="a9"/>
          <w:sz w:val="28"/>
          <w:szCs w:val="28"/>
        </w:rPr>
        <w:footnoteReference w:id="24"/>
      </w:r>
      <w:r w:rsidRPr="00B17258">
        <w:rPr>
          <w:sz w:val="28"/>
          <w:szCs w:val="28"/>
        </w:rPr>
        <w:t>.</w:t>
      </w:r>
      <w:proofErr w:type="gramEnd"/>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Разберем понятие чести, достоинства и деловой репутации:</w:t>
      </w:r>
    </w:p>
    <w:p w:rsidR="00B17258" w:rsidRPr="00B17258" w:rsidRDefault="00B17258" w:rsidP="00B17258">
      <w:pPr>
        <w:pStyle w:val="a6"/>
        <w:numPr>
          <w:ilvl w:val="0"/>
          <w:numId w:val="7"/>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shd w:val="clear" w:color="auto" w:fill="FFFFFF"/>
        </w:rPr>
        <w:t>Достоинство — уважение и самоуважение человеческой личности как морально-нравственная категория. Из величайшей ценности человеческой жизни следует наличие достоинства у каждого, даже не подозревающего о том, человека. В гражданском праве достоинство — одно из тех нематериальных благ, которые принадлежат человеку от рождения. Оно неотчуждаемо и непередаваемо.</w:t>
      </w:r>
    </w:p>
    <w:p w:rsidR="00B17258" w:rsidRPr="00B17258" w:rsidRDefault="00B17258" w:rsidP="00B17258">
      <w:pPr>
        <w:pStyle w:val="a6"/>
        <w:numPr>
          <w:ilvl w:val="0"/>
          <w:numId w:val="7"/>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bCs/>
          <w:sz w:val="28"/>
          <w:szCs w:val="28"/>
          <w:lang w:eastAsia="ru-RU"/>
        </w:rPr>
        <w:t>Честь</w:t>
      </w:r>
      <w:r w:rsidRPr="00B17258">
        <w:rPr>
          <w:rFonts w:ascii="Times New Roman" w:hAnsi="Times New Roman"/>
          <w:sz w:val="28"/>
          <w:szCs w:val="28"/>
          <w:lang w:eastAsia="ru-RU"/>
        </w:rPr>
        <w:t>, в свою очередь, есть достойные уважения качества личности, хорошая незапятнанная репутация, доброе имя, то есть социальная оценка индивида обществом, окружающими людьми (внешняя оценка).</w:t>
      </w:r>
    </w:p>
    <w:p w:rsidR="00B17258" w:rsidRPr="00B17258" w:rsidRDefault="00B17258" w:rsidP="00B17258">
      <w:pPr>
        <w:pStyle w:val="a6"/>
        <w:numPr>
          <w:ilvl w:val="0"/>
          <w:numId w:val="7"/>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bCs/>
          <w:sz w:val="28"/>
          <w:szCs w:val="28"/>
          <w:lang w:eastAsia="ru-RU"/>
        </w:rPr>
        <w:t>Репутация</w:t>
      </w:r>
      <w:r w:rsidRPr="00B17258">
        <w:rPr>
          <w:rFonts w:ascii="Times New Roman" w:hAnsi="Times New Roman"/>
          <w:sz w:val="28"/>
          <w:szCs w:val="28"/>
          <w:lang w:eastAsia="ru-RU"/>
        </w:rPr>
        <w:t xml:space="preserve"> - приобретенная кем-либо (чем-либо) общественная оценка, создавшееся общее мнение о качествах, достоинствах и недостатках кого-либо (чего-либо), складывающаяся на основе имеющегося объема информации об объекте. Безусловно, репутация может быть как хорошая, так </w:t>
      </w:r>
      <w:r w:rsidRPr="00B17258">
        <w:rPr>
          <w:rFonts w:ascii="Times New Roman" w:hAnsi="Times New Roman"/>
          <w:sz w:val="28"/>
          <w:szCs w:val="28"/>
          <w:lang w:eastAsia="ru-RU"/>
        </w:rPr>
        <w:lastRenderedPageBreak/>
        <w:t>и плохая, в зависимости от пропорции положительных и отрицательных свойств объекта, подлежащего оценке.</w:t>
      </w:r>
    </w:p>
    <w:p w:rsidR="00B17258" w:rsidRPr="00B17258" w:rsidRDefault="00B17258" w:rsidP="00B17258">
      <w:pPr>
        <w:pStyle w:val="a6"/>
        <w:numPr>
          <w:ilvl w:val="0"/>
          <w:numId w:val="7"/>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bCs/>
          <w:sz w:val="28"/>
          <w:szCs w:val="28"/>
          <w:lang w:eastAsia="ru-RU"/>
        </w:rPr>
        <w:t>Деловая репутация</w:t>
      </w:r>
      <w:r w:rsidRPr="00B17258">
        <w:rPr>
          <w:rFonts w:ascii="Times New Roman" w:hAnsi="Times New Roman"/>
          <w:sz w:val="28"/>
          <w:szCs w:val="28"/>
          <w:lang w:eastAsia="ru-RU"/>
        </w:rPr>
        <w:t> гражданина есть сложившееся мнение о деловых качествах (достоинствах и недостатках) конкретного физического лица в сфере делового оборота. Это мнение также складывается в обществе, социуме</w:t>
      </w:r>
      <w:r w:rsidRPr="00B17258">
        <w:rPr>
          <w:rStyle w:val="a9"/>
          <w:rFonts w:ascii="Times New Roman" w:hAnsi="Times New Roman"/>
          <w:sz w:val="28"/>
          <w:szCs w:val="28"/>
          <w:lang w:eastAsia="ru-RU"/>
        </w:rPr>
        <w:footnoteReference w:id="25"/>
      </w:r>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rPr>
        <w:t xml:space="preserve">Среди способов защиты гражданских прав выделяют: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признание права;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восстановление положения, существовавшего до нарушения права, и пресечение действий, нарушающих право или создающих угрозу его нарушения;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признание </w:t>
      </w:r>
      <w:proofErr w:type="gramStart"/>
      <w:r w:rsidRPr="00B17258">
        <w:rPr>
          <w:sz w:val="28"/>
          <w:szCs w:val="28"/>
        </w:rPr>
        <w:t>недействительным</w:t>
      </w:r>
      <w:proofErr w:type="gramEnd"/>
      <w:r w:rsidRPr="00B17258">
        <w:rPr>
          <w:sz w:val="28"/>
          <w:szCs w:val="28"/>
        </w:rPr>
        <w:t xml:space="preserve"> акта государственного органа или органа местного самоуправления;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самозащита права;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присуждение к исполнению обязанности в натуре;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возмещение убытков;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взыскание неустойки;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компенсация морального вреда;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прекращение или изменение правоотношения;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неприменение судом акта государственного органа или органа местного самоуправления, противоречащего закону; </w:t>
      </w:r>
    </w:p>
    <w:p w:rsidR="00B17258" w:rsidRPr="00B17258" w:rsidRDefault="00B17258" w:rsidP="00B17258">
      <w:pPr>
        <w:pStyle w:val="a3"/>
        <w:numPr>
          <w:ilvl w:val="0"/>
          <w:numId w:val="3"/>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 иные способы, предусмотренные законом.</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Исходя из существа чести, достоинства и деловой репутации как личных нематериальных благ их защита может осуществляться только определенными </w:t>
      </w:r>
      <w:r w:rsidRPr="00B17258">
        <w:rPr>
          <w:sz w:val="28"/>
          <w:szCs w:val="28"/>
        </w:rPr>
        <w:lastRenderedPageBreak/>
        <w:t xml:space="preserve">способами. К специальным способам защиты чести, достоинства и деловой репутации относится опровержение. </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В ст. 152 ГК РФ предусмотрено право гражданина требовать по суду опровержения порочащих его честь, достоинство или деловую репутацию сведений, при этом наряду с опровержением таких сведений гражданин также вправе требовать возмещения убытков и морального вреда, причиненных их распространением. Кроме опровержения гражданин имеет право на опубликование своего ответа в тех средствах массовой информации, которые опубликовали сведения, ущемляющие его права или охраняемые законом интересы</w:t>
      </w:r>
      <w:r w:rsidRPr="00B17258">
        <w:rPr>
          <w:rStyle w:val="a9"/>
          <w:sz w:val="28"/>
          <w:szCs w:val="28"/>
        </w:rPr>
        <w:footnoteReference w:id="26"/>
      </w:r>
      <w:r w:rsidRPr="00B17258">
        <w:rPr>
          <w:sz w:val="28"/>
          <w:szCs w:val="28"/>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Для защиты чести, достоинства и деловой репутации, исходя из смысла ст. 152 ГК РФ, необходимо обязательное наличие следующих обстоятельств: </w:t>
      </w:r>
    </w:p>
    <w:p w:rsidR="00B17258" w:rsidRPr="00B17258" w:rsidRDefault="00B17258" w:rsidP="00B17258">
      <w:pPr>
        <w:pStyle w:val="a3"/>
        <w:numPr>
          <w:ilvl w:val="0"/>
          <w:numId w:val="4"/>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факт распространения сведений ответчиком об истце; </w:t>
      </w:r>
    </w:p>
    <w:p w:rsidR="00B17258" w:rsidRPr="00B17258" w:rsidRDefault="00B17258" w:rsidP="00B17258">
      <w:pPr>
        <w:pStyle w:val="a3"/>
        <w:numPr>
          <w:ilvl w:val="0"/>
          <w:numId w:val="4"/>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порочащий характер этих сведений; </w:t>
      </w:r>
    </w:p>
    <w:p w:rsidR="00B17258" w:rsidRPr="00B17258" w:rsidRDefault="00B17258" w:rsidP="00B17258">
      <w:pPr>
        <w:pStyle w:val="a3"/>
        <w:numPr>
          <w:ilvl w:val="0"/>
          <w:numId w:val="4"/>
        </w:numPr>
        <w:shd w:val="clear" w:color="auto" w:fill="FFFFFF"/>
        <w:spacing w:before="0" w:beforeAutospacing="0" w:after="0" w:afterAutospacing="0" w:line="360" w:lineRule="auto"/>
        <w:ind w:left="0" w:firstLine="709"/>
        <w:jc w:val="both"/>
        <w:rPr>
          <w:sz w:val="28"/>
          <w:szCs w:val="28"/>
        </w:rPr>
      </w:pPr>
      <w:r w:rsidRPr="00B17258">
        <w:rPr>
          <w:sz w:val="28"/>
          <w:szCs w:val="28"/>
        </w:rPr>
        <w:t xml:space="preserve">несоответствие действительности распространенных сведений. </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proofErr w:type="gramStart"/>
      <w:r w:rsidRPr="00B17258">
        <w:rPr>
          <w:sz w:val="28"/>
          <w:szCs w:val="28"/>
        </w:rPr>
        <w:t>Под распространением сведений, порочащих честь и достоинство граждан или деловую репутацию граждан и юридических лиц, согласно Пленуму Верховного Суда РФ № 3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w:t>
      </w:r>
      <w:proofErr w:type="gramEnd"/>
      <w:r w:rsidRPr="00B17258">
        <w:rPr>
          <w:sz w:val="28"/>
          <w:szCs w:val="28"/>
        </w:rPr>
        <w:t xml:space="preserve">, </w:t>
      </w:r>
      <w:proofErr w:type="gramStart"/>
      <w:r w:rsidRPr="00B17258">
        <w:rPr>
          <w:sz w:val="28"/>
          <w:szCs w:val="28"/>
        </w:rPr>
        <w:t>заявлениях</w:t>
      </w:r>
      <w:proofErr w:type="gramEnd"/>
      <w:r w:rsidRPr="00B17258">
        <w:rPr>
          <w:sz w:val="28"/>
          <w:szCs w:val="28"/>
        </w:rPr>
        <w:t xml:space="preserve">, адресованных должностным лицам, или сообщение в той или иной, в том числе устной, форме хотя бы одному лицу. При этом отмечается, что сообщение таких сведений лицу, которого они касаются, не может признаваться их распространением, если лицом, </w:t>
      </w:r>
      <w:r w:rsidRPr="00B17258">
        <w:rPr>
          <w:sz w:val="28"/>
          <w:szCs w:val="28"/>
        </w:rPr>
        <w:lastRenderedPageBreak/>
        <w:t>сообщившим данные сведения, были приняты достаточные меры конфиденциальности, с тем, чтобы они не стали известными третьим лицам</w:t>
      </w:r>
      <w:r w:rsidRPr="00B17258">
        <w:rPr>
          <w:rStyle w:val="a9"/>
          <w:sz w:val="28"/>
          <w:szCs w:val="28"/>
        </w:rPr>
        <w:footnoteReference w:id="27"/>
      </w:r>
      <w:r w:rsidRPr="00B17258">
        <w:rPr>
          <w:sz w:val="28"/>
          <w:szCs w:val="28"/>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proofErr w:type="gramStart"/>
      <w:r w:rsidRPr="00B17258">
        <w:rPr>
          <w:sz w:val="28"/>
          <w:szCs w:val="28"/>
        </w:rPr>
        <w:t>При рассмотрении дел о защите чести, достоинства и деловой репутации судам следует различать имеющие место утверждения о фактах, соответствие действительности которых можно проверить, и оценочные суждения, мнения, убеждения, которые не являются предметом судебной защиты в порядке ст. 152 ГКРФ, поскольку, являясь выражением субъективного мнения и взглядов ответчика, не могут быть проверены на предмет соответствия их действительности</w:t>
      </w:r>
      <w:r w:rsidRPr="00B17258">
        <w:rPr>
          <w:rStyle w:val="a9"/>
          <w:sz w:val="28"/>
          <w:szCs w:val="28"/>
        </w:rPr>
        <w:footnoteReference w:id="28"/>
      </w:r>
      <w:r w:rsidRPr="00B17258">
        <w:rPr>
          <w:sz w:val="28"/>
          <w:szCs w:val="28"/>
        </w:rPr>
        <w:t>. Такой позиции придерживается Верховный</w:t>
      </w:r>
      <w:proofErr w:type="gramEnd"/>
      <w:r w:rsidRPr="00B17258">
        <w:rPr>
          <w:sz w:val="28"/>
          <w:szCs w:val="28"/>
        </w:rPr>
        <w:t xml:space="preserve"> Суд РФ в п. 9 постановления Пленума № 3, основываясь на гарантии каждому права на свободу мысли и слова, а также на свободу массовой информации, закрепленных ст. 10 Конвенции о защите прав человека и основных свобод и ст. 29 Конституции Российской Федерации, и решениях Европейского Суда по правам человека. </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К фактам применим критерий истинности/ложности; в свою очередь, оценочные суждения не констатируют факт действительности, отражают отношение к предмету мысли в целом или его отдельным признакам (например, суждение о наличии у человека легкого/тяжелого характера, оптимистичного/пессимистичного взгляда на жизнь и т.п.)</w:t>
      </w:r>
      <w:r w:rsidRPr="00B17258">
        <w:rPr>
          <w:rStyle w:val="a9"/>
          <w:sz w:val="28"/>
          <w:szCs w:val="28"/>
        </w:rPr>
        <w:footnoteReference w:id="29"/>
      </w:r>
      <w:r w:rsidRPr="00B17258">
        <w:rPr>
          <w:sz w:val="28"/>
          <w:szCs w:val="28"/>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Также хотелось бы отметить, что в настоящее время судебно-правовая защита неимущественных интересов уголовно-исполнительной системы Российской Федерации перестала быть серьезной процессуальной проблемой, а для ее эффективной реализации необходимо лишь понимание ее первостепенной важности.</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Особо следует отметить тот факт, что в большинстве случаев по результатам рассмотрения соответствующего искового заявления суды </w:t>
      </w:r>
      <w:r w:rsidRPr="00B17258">
        <w:rPr>
          <w:rFonts w:ascii="Times New Roman" w:hAnsi="Times New Roman"/>
          <w:sz w:val="28"/>
          <w:szCs w:val="28"/>
          <w:lang w:eastAsia="ru-RU"/>
        </w:rPr>
        <w:lastRenderedPageBreak/>
        <w:t>выносят решения об удовлетворении исковых требований о защите чести, достоинства, деловой репутации сотрудников органов внутренних дел Российской Федерации и подразделений УИС России, предъявленных к авторам необъективных публикаций, и обязывают СМИ их опровергнуть</w:t>
      </w:r>
      <w:r w:rsidRPr="00B17258">
        <w:rPr>
          <w:rStyle w:val="a9"/>
          <w:rFonts w:ascii="Times New Roman" w:hAnsi="Times New Roman"/>
          <w:sz w:val="28"/>
          <w:szCs w:val="28"/>
          <w:lang w:eastAsia="ru-RU"/>
        </w:rPr>
        <w:footnoteReference w:id="30"/>
      </w:r>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Сотрудникам УИС следует решительно реагировать на всю распространяемую информацию, которая может подорвать уровень доверия к ним. Решая вопрос о защите чести, достоинства и деловой репутации, необходимо руководствоваться не эмоциями, а правом и в обязательном порядке консультироваться с правовым отделом УИС, а также выбирать наиболее эффективный способ защиты.</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О предъявленных претензиях целесообразно оперативно оповещать общественность и СМИ путем электронной рассылки информации в редакции СМИ, а также размещения информации на ведомственных интернет-сайтах. То же касается результатов рассмотрения гражданско-правовых споров.</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Анализ судебной практики свидетельствует, что по выявленным фактам дискредитации сотрудники часто не обращаются в суд для опровержения порочащих сведений. Причины различны: малозначительность деяния, громоздкость и длительность процедуры, необходимой для судебного рассмотрения и разрешения спора, загруженность сотрудника, не имеющего свободного времени, неприятность самой процедуры, в ходе которой выясняются моральные качества, деловая репутация сотрудника, соответствие порочащих сведений действительности</w:t>
      </w:r>
      <w:r w:rsidRPr="00B17258">
        <w:rPr>
          <w:rStyle w:val="a9"/>
          <w:rFonts w:ascii="Times New Roman" w:hAnsi="Times New Roman"/>
          <w:sz w:val="28"/>
          <w:szCs w:val="28"/>
          <w:lang w:eastAsia="ru-RU"/>
        </w:rPr>
        <w:footnoteReference w:id="31"/>
      </w:r>
      <w:r w:rsidRPr="00B17258">
        <w:rPr>
          <w:rFonts w:ascii="Times New Roman" w:hAnsi="Times New Roman"/>
          <w:sz w:val="28"/>
          <w:szCs w:val="28"/>
          <w:lang w:eastAsia="ru-RU"/>
        </w:rPr>
        <w:t xml:space="preserve">. </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Существо гражданско-правовой защиты таких личных нематериальных благ, как честь, достоинство и деловая репутация, заключается в восстановлении прежнего правового состояния личности и этической реабилитации потерпевшего. </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lastRenderedPageBreak/>
        <w:t xml:space="preserve">В большинстве случаев при обращении в суд за защитой чести и достоинства судебные решения выносятся в пользу сотрудников УИС с последующим опровержением порочащих сведений в средствах массовой информации. </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Таким образом, организация защиты чести, достоинства, деловой репутации сотрудника УИС представляет собой комплексную целенаправленную деятельность, включающую работу с личным составом, формирование положительного имиджа полицейского, оказание поддержки сотруднику при обращении в суд по защите чести, достоинства и деловой репутации.</w:t>
      </w:r>
    </w:p>
    <w:p w:rsidR="00B17258" w:rsidRPr="00B17258" w:rsidRDefault="00B17258" w:rsidP="00B17258">
      <w:pPr>
        <w:shd w:val="clear" w:color="auto" w:fill="FFFFFF"/>
        <w:spacing w:after="0" w:line="360" w:lineRule="auto"/>
        <w:jc w:val="both"/>
        <w:rPr>
          <w:rFonts w:ascii="Times New Roman" w:hAnsi="Times New Roman"/>
          <w:sz w:val="28"/>
          <w:szCs w:val="28"/>
          <w:lang w:eastAsia="ru-RU"/>
        </w:rPr>
      </w:pPr>
    </w:p>
    <w:p w:rsidR="00B17258" w:rsidRPr="00B17258" w:rsidRDefault="00B17258" w:rsidP="00B17258">
      <w:pPr>
        <w:pStyle w:val="a3"/>
        <w:shd w:val="clear" w:color="auto" w:fill="FFFFFF"/>
        <w:spacing w:before="0" w:beforeAutospacing="0" w:after="0" w:afterAutospacing="0" w:line="360" w:lineRule="auto"/>
        <w:jc w:val="center"/>
        <w:rPr>
          <w:sz w:val="28"/>
          <w:szCs w:val="28"/>
        </w:rPr>
      </w:pPr>
      <w:r w:rsidRPr="00B17258">
        <w:rPr>
          <w:sz w:val="28"/>
          <w:szCs w:val="28"/>
        </w:rPr>
        <w:t>2.2. Право на имя и способы его защиты</w:t>
      </w:r>
    </w:p>
    <w:p w:rsidR="00B17258" w:rsidRPr="00B17258" w:rsidRDefault="00B17258" w:rsidP="00B17258">
      <w:pPr>
        <w:pStyle w:val="a3"/>
        <w:shd w:val="clear" w:color="auto" w:fill="FFFFFF"/>
        <w:spacing w:before="0" w:beforeAutospacing="0" w:after="0" w:afterAutospacing="0" w:line="360" w:lineRule="auto"/>
        <w:rPr>
          <w:sz w:val="28"/>
          <w:szCs w:val="28"/>
        </w:rPr>
      </w:pP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Право на имя – одно из личных неимущественных прав гражданина. Присвоение человеку имени – основной способ индивидуализации личности в обществе, позволяющий выделить человека из массы других людей как вполне определенного участника общественных отношений</w:t>
      </w:r>
      <w:r w:rsidRPr="00B17258">
        <w:rPr>
          <w:rStyle w:val="a9"/>
          <w:sz w:val="28"/>
          <w:szCs w:val="28"/>
          <w:shd w:val="clear" w:color="auto" w:fill="F1F2EE"/>
        </w:rPr>
        <w:footnoteReference w:id="32"/>
      </w:r>
      <w:r w:rsidRPr="00B17258">
        <w:rPr>
          <w:sz w:val="28"/>
          <w:szCs w:val="28"/>
          <w:shd w:val="clear" w:color="auto" w:fill="F1F2EE"/>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Гражданин вправе переменить свое имя в порядке, установленном законом. Имя гражданина может быть изменено в случаях:</w:t>
      </w:r>
    </w:p>
    <w:p w:rsidR="00B17258" w:rsidRPr="00B17258" w:rsidRDefault="00B17258" w:rsidP="00B17258">
      <w:pPr>
        <w:numPr>
          <w:ilvl w:val="0"/>
          <w:numId w:val="10"/>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вступления в брак;</w:t>
      </w:r>
    </w:p>
    <w:p w:rsidR="00B17258" w:rsidRPr="00B17258" w:rsidRDefault="00B17258" w:rsidP="00B17258">
      <w:pPr>
        <w:numPr>
          <w:ilvl w:val="0"/>
          <w:numId w:val="10"/>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расторжения брака;</w:t>
      </w:r>
    </w:p>
    <w:p w:rsidR="00B17258" w:rsidRPr="00B17258" w:rsidRDefault="00B17258" w:rsidP="00B17258">
      <w:pPr>
        <w:numPr>
          <w:ilvl w:val="0"/>
          <w:numId w:val="10"/>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признания брака </w:t>
      </w:r>
      <w:proofErr w:type="gramStart"/>
      <w:r w:rsidRPr="00B17258">
        <w:rPr>
          <w:rFonts w:ascii="Times New Roman" w:hAnsi="Times New Roman"/>
          <w:sz w:val="28"/>
          <w:szCs w:val="28"/>
          <w:lang w:eastAsia="ru-RU"/>
        </w:rPr>
        <w:t>недействительным</w:t>
      </w:r>
      <w:proofErr w:type="gramEnd"/>
      <w:r w:rsidRPr="00B17258">
        <w:rPr>
          <w:rFonts w:ascii="Times New Roman" w:hAnsi="Times New Roman"/>
          <w:sz w:val="28"/>
          <w:szCs w:val="28"/>
          <w:lang w:eastAsia="ru-RU"/>
        </w:rPr>
        <w:t>;</w:t>
      </w:r>
    </w:p>
    <w:p w:rsidR="00B17258" w:rsidRPr="00B17258" w:rsidRDefault="00B17258" w:rsidP="00B17258">
      <w:pPr>
        <w:numPr>
          <w:ilvl w:val="0"/>
          <w:numId w:val="10"/>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усыновления;</w:t>
      </w:r>
    </w:p>
    <w:p w:rsidR="00B17258" w:rsidRPr="00B17258" w:rsidRDefault="00B17258" w:rsidP="00B17258">
      <w:pPr>
        <w:numPr>
          <w:ilvl w:val="0"/>
          <w:numId w:val="10"/>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установления отцовства;</w:t>
      </w:r>
    </w:p>
    <w:p w:rsidR="00B17258" w:rsidRPr="00B17258" w:rsidRDefault="00B17258" w:rsidP="00B17258">
      <w:pPr>
        <w:numPr>
          <w:ilvl w:val="0"/>
          <w:numId w:val="10"/>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изменения имени, а также фамилии ребенка до достижения им возраста 16 лет на фамилию другого родителя. После достижения ребенком 10 лет для подобного изменения требуется его согласие.</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bCs/>
          <w:sz w:val="28"/>
          <w:szCs w:val="28"/>
          <w:lang w:eastAsia="ru-RU"/>
        </w:rPr>
        <w:lastRenderedPageBreak/>
        <w:t>Правомочие по владению</w:t>
      </w:r>
      <w:r w:rsidRPr="00B17258">
        <w:rPr>
          <w:rFonts w:ascii="Times New Roman" w:hAnsi="Times New Roman"/>
          <w:sz w:val="28"/>
          <w:szCs w:val="28"/>
          <w:lang w:eastAsia="ru-RU"/>
        </w:rPr>
        <w:t> именем сотрудников УИС состоит в том, что гражданин обладает определенным именем, зафиксированным в официальных документах (свидетельстве о рождении, паспорте, военном билете и др.) и зарегистрированным в органе записи актов гражданского состояния. Назначение этого правомочия — идентифицировать личность в обществе.</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bCs/>
          <w:sz w:val="28"/>
          <w:szCs w:val="28"/>
          <w:lang w:eastAsia="ru-RU"/>
        </w:rPr>
        <w:t>Правомочие по пользованию</w:t>
      </w:r>
      <w:r w:rsidRPr="00B17258">
        <w:rPr>
          <w:rFonts w:ascii="Times New Roman" w:hAnsi="Times New Roman"/>
          <w:sz w:val="28"/>
          <w:szCs w:val="28"/>
          <w:lang w:eastAsia="ru-RU"/>
        </w:rPr>
        <w:t> именем заключается в возможности сотрудника:</w:t>
      </w:r>
    </w:p>
    <w:p w:rsidR="00B17258" w:rsidRPr="00B17258" w:rsidRDefault="00B17258" w:rsidP="00B17258">
      <w:pPr>
        <w:numPr>
          <w:ilvl w:val="0"/>
          <w:numId w:val="8"/>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пользоваться своим именем, участвуя во всех общественных отношениях;</w:t>
      </w:r>
    </w:p>
    <w:p w:rsidR="00B17258" w:rsidRPr="00B17258" w:rsidRDefault="00B17258" w:rsidP="00B17258">
      <w:pPr>
        <w:numPr>
          <w:ilvl w:val="0"/>
          <w:numId w:val="8"/>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требовать от других лиц, чтобы они называли его надлежащим образом;</w:t>
      </w:r>
    </w:p>
    <w:p w:rsidR="00B17258" w:rsidRPr="00B17258" w:rsidRDefault="00B17258" w:rsidP="00B17258">
      <w:pPr>
        <w:numPr>
          <w:ilvl w:val="0"/>
          <w:numId w:val="8"/>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скрывать свое имя, выступая в предусмотренных законом случаях анонимно или под псевдонимом;</w:t>
      </w:r>
    </w:p>
    <w:p w:rsidR="00B17258" w:rsidRPr="00B17258" w:rsidRDefault="00B17258" w:rsidP="00B17258">
      <w:pPr>
        <w:numPr>
          <w:ilvl w:val="0"/>
          <w:numId w:val="8"/>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давать разрешение на использование своего имени другим лицам безвозмездно или </w:t>
      </w:r>
      <w:proofErr w:type="spellStart"/>
      <w:r w:rsidRPr="00B17258">
        <w:rPr>
          <w:rFonts w:ascii="Times New Roman" w:hAnsi="Times New Roman"/>
          <w:sz w:val="28"/>
          <w:szCs w:val="28"/>
          <w:lang w:eastAsia="ru-RU"/>
        </w:rPr>
        <w:t>возмездно</w:t>
      </w:r>
      <w:proofErr w:type="spellEnd"/>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bCs/>
          <w:sz w:val="28"/>
          <w:szCs w:val="28"/>
          <w:lang w:eastAsia="ru-RU"/>
        </w:rPr>
        <w:t>Правомочие по распоряжению</w:t>
      </w:r>
      <w:r w:rsidRPr="00B17258">
        <w:rPr>
          <w:rFonts w:ascii="Times New Roman" w:hAnsi="Times New Roman"/>
          <w:sz w:val="28"/>
          <w:szCs w:val="28"/>
          <w:lang w:eastAsia="ru-RU"/>
        </w:rPr>
        <w:t> именем заключается в возможности:</w:t>
      </w:r>
    </w:p>
    <w:p w:rsidR="00B17258" w:rsidRPr="00B17258" w:rsidRDefault="00B17258" w:rsidP="00B17258">
      <w:pPr>
        <w:numPr>
          <w:ilvl w:val="0"/>
          <w:numId w:val="9"/>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переменить или изменить имя;</w:t>
      </w:r>
    </w:p>
    <w:p w:rsidR="00B17258" w:rsidRPr="00B17258" w:rsidRDefault="00B17258" w:rsidP="00B17258">
      <w:pPr>
        <w:numPr>
          <w:ilvl w:val="0"/>
          <w:numId w:val="9"/>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передать свою фамилию кровному или усыновленному ребенку в семье;</w:t>
      </w:r>
    </w:p>
    <w:p w:rsidR="00B17258" w:rsidRPr="00B17258" w:rsidRDefault="00B17258" w:rsidP="00B17258">
      <w:pPr>
        <w:numPr>
          <w:ilvl w:val="0"/>
          <w:numId w:val="9"/>
        </w:numPr>
        <w:shd w:val="clear" w:color="auto" w:fill="FFFFFF"/>
        <w:spacing w:after="0" w:line="360" w:lineRule="auto"/>
        <w:ind w:left="0" w:firstLine="709"/>
        <w:jc w:val="both"/>
        <w:rPr>
          <w:rFonts w:ascii="Times New Roman" w:hAnsi="Times New Roman"/>
          <w:sz w:val="21"/>
          <w:szCs w:val="21"/>
          <w:lang w:eastAsia="ru-RU"/>
        </w:rPr>
      </w:pPr>
      <w:r w:rsidRPr="00B17258">
        <w:rPr>
          <w:rFonts w:ascii="Times New Roman" w:hAnsi="Times New Roman"/>
          <w:sz w:val="28"/>
          <w:szCs w:val="28"/>
          <w:lang w:eastAsia="ru-RU"/>
        </w:rPr>
        <w:t>разрешить или запретить в завещании использовать свое имя после смерти.</w:t>
      </w:r>
    </w:p>
    <w:p w:rsidR="00B17258" w:rsidRPr="00B17258" w:rsidRDefault="00B17258" w:rsidP="00B17258">
      <w:pPr>
        <w:shd w:val="clear" w:color="auto" w:fill="FFFFFF"/>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Большинство сотрудников правоохранительных органов являются честными, порядочными и добросовестными людьми.</w:t>
      </w:r>
      <w:r w:rsidRPr="00B17258">
        <w:rPr>
          <w:rFonts w:ascii="Times New Roman" w:hAnsi="Times New Roman"/>
          <w:sz w:val="28"/>
          <w:szCs w:val="28"/>
        </w:rPr>
        <w:br/>
      </w:r>
      <w:r w:rsidRPr="00B17258">
        <w:rPr>
          <w:rFonts w:ascii="Times New Roman" w:hAnsi="Times New Roman"/>
          <w:sz w:val="28"/>
          <w:szCs w:val="28"/>
          <w:shd w:val="clear" w:color="auto" w:fill="FFFFFF"/>
        </w:rPr>
        <w:t>Однако нередко именно активная жизненная и профессиональная принципиальная позиция сотрудников, находящихся на острие атаки, часто является основанием для оговора и дискредитации сотрудника.</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Поэтому органам собственной безопасности УИС следует уделять внимание защите сотрудников от необоснованного оговора, например:</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 разработать Методические рекомендации по защите репутации и доброго имени сотрудников УИС в случае их оговора;</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lastRenderedPageBreak/>
        <w:t>- уделять особое внимание защите сотрудников органов собственной безопасности;</w:t>
      </w:r>
    </w:p>
    <w:p w:rsidR="00B17258" w:rsidRPr="00B17258" w:rsidRDefault="00B17258" w:rsidP="00B17258">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 при размещении в Интернете материалов, порочащих сотрудников, при помощи Управления информации и общественных связей готовить адекватный ответный материал, в том числе, с точки зрения востребованности зрителем и читателем.</w:t>
      </w:r>
    </w:p>
    <w:p w:rsidR="00B17258" w:rsidRPr="00B17258" w:rsidRDefault="00B17258" w:rsidP="00B17258">
      <w:pPr>
        <w:shd w:val="clear" w:color="auto" w:fill="FFFFFF"/>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Также необходимо отслеживать негативную информацию о работе Федеральной службы исполнения наказаний в Интернете, в случае ее недостоверности размещать опровержение.</w:t>
      </w:r>
    </w:p>
    <w:p w:rsidR="00B17258" w:rsidRPr="00B17258" w:rsidRDefault="00B17258" w:rsidP="00B17258">
      <w:pPr>
        <w:pStyle w:val="a3"/>
        <w:shd w:val="clear" w:color="auto" w:fill="FFFFFF"/>
        <w:spacing w:before="0" w:beforeAutospacing="0" w:after="0" w:afterAutospacing="0" w:line="360" w:lineRule="auto"/>
        <w:ind w:firstLine="709"/>
        <w:jc w:val="center"/>
        <w:rPr>
          <w:sz w:val="28"/>
          <w:szCs w:val="28"/>
        </w:rPr>
      </w:pPr>
    </w:p>
    <w:p w:rsidR="00B17258" w:rsidRPr="00B17258" w:rsidRDefault="00B17258" w:rsidP="00B17258">
      <w:pPr>
        <w:pStyle w:val="a3"/>
        <w:shd w:val="clear" w:color="auto" w:fill="FFFFFF"/>
        <w:spacing w:before="0" w:beforeAutospacing="0" w:after="0" w:afterAutospacing="0" w:line="360" w:lineRule="auto"/>
        <w:ind w:firstLine="709"/>
        <w:jc w:val="center"/>
        <w:rPr>
          <w:sz w:val="28"/>
          <w:szCs w:val="28"/>
        </w:rPr>
      </w:pPr>
      <w:r w:rsidRPr="00B17258">
        <w:rPr>
          <w:sz w:val="28"/>
          <w:szCs w:val="28"/>
        </w:rPr>
        <w:t>2.3. Право на жизнь и способы его защиты</w:t>
      </w:r>
    </w:p>
    <w:p w:rsidR="00B17258" w:rsidRPr="00B17258" w:rsidRDefault="00B17258" w:rsidP="00B17258">
      <w:pPr>
        <w:pStyle w:val="a3"/>
        <w:shd w:val="clear" w:color="auto" w:fill="FFFFFF"/>
        <w:spacing w:before="0" w:beforeAutospacing="0" w:after="0" w:afterAutospacing="0" w:line="360" w:lineRule="auto"/>
        <w:jc w:val="both"/>
        <w:rPr>
          <w:sz w:val="28"/>
          <w:szCs w:val="28"/>
        </w:rPr>
      </w:pP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Одной из составляющих государственной защиты неотъемлемых прав на жизнь и личную неприкосновенность сотрудников УИС является обеспечение их безопасности. </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shd w:val="clear" w:color="auto" w:fill="FFFFFF"/>
        </w:rPr>
        <w:t xml:space="preserve">В борьбе с организованной преступностью и коррупцией сотрудники правоохранительных органов постоянно сталкиваются с активным силовым противодействием со стороны криминальных структур и отдельных лиц, преследующих противоправные цели. При активизации законной деятельности правоохранительных органов по предупреждению, выявлению и раскрытию тяжких и особо тяжких преступлений, в первую очередь совершаемых преступными сообществами и организованными группами, возрастает и количество фактов насильственных посягательств, угроз и шантажа в отношении сотрудников правоохранительных органов и их близких. В этой связи в 90-е годы XX столетия остро встал вопрос, касающийся обеспечения безопасности сотрудников от противоправных посягательств со стороны криминальных структур. Основная проблема, которая существовала в то время - это отсутствие достаточной нормативной правовой базы, регламентирующей вопросы обеспечения безопасности </w:t>
      </w:r>
      <w:r w:rsidRPr="00B17258">
        <w:rPr>
          <w:sz w:val="28"/>
          <w:szCs w:val="28"/>
          <w:shd w:val="clear" w:color="auto" w:fill="FFFFFF"/>
        </w:rPr>
        <w:lastRenderedPageBreak/>
        <w:t>должностных лиц правоохранительных органов и отсутствие специализированных подразделений, осуществляющих эту функцию</w:t>
      </w:r>
      <w:r w:rsidRPr="00B17258">
        <w:rPr>
          <w:rStyle w:val="a9"/>
          <w:sz w:val="28"/>
          <w:szCs w:val="28"/>
          <w:shd w:val="clear" w:color="auto" w:fill="FFFFFF"/>
        </w:rPr>
        <w:footnoteReference w:id="33"/>
      </w:r>
      <w:r w:rsidRPr="00B17258">
        <w:rPr>
          <w:sz w:val="28"/>
          <w:szCs w:val="28"/>
          <w:shd w:val="clear" w:color="auto" w:fill="FFFFFF"/>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proofErr w:type="gramStart"/>
      <w:r w:rsidRPr="00B17258">
        <w:rPr>
          <w:sz w:val="28"/>
          <w:szCs w:val="28"/>
        </w:rPr>
        <w:t>Правовое регулирование общественных отношений, возникающих по поводу обеспечения государственной защиты жизни, здоровья и имущества указанной категории сотрудников, при наличии угрозы посягательства на их жизнь, здоровье и имущество в связи с их служебной деятельностью, осуществляется нормами Федерального закона от 20.04.1995 г. № 45-ФЗ (ред. от 07.02.2017 г.) «О государственной защите судей, должностных лиц правоохранительных и контролирующих органов».</w:t>
      </w:r>
      <w:proofErr w:type="gramEnd"/>
      <w:r w:rsidRPr="00B17258">
        <w:rPr>
          <w:sz w:val="28"/>
          <w:szCs w:val="28"/>
        </w:rPr>
        <w:t xml:space="preserve"> Данным нормативным правовым актом закрепляется один из основных принципов государственной службы – принцип защищенности государственных служащих, в том числе сотрудников уголовно-исполнительной системы. </w:t>
      </w:r>
      <w:proofErr w:type="gramStart"/>
      <w:r w:rsidRPr="00B17258">
        <w:rPr>
          <w:sz w:val="28"/>
          <w:szCs w:val="28"/>
        </w:rPr>
        <w:t>Активность противоправных посягательств в отношении должностных лиц правоохранительных и контролирующих органов подтверждается статистическими сведениям Судебного департамента при Верховном Суде Российской Федерации, согласно которым в 2018 г. за преступления, связанные с посягательством на данных лиц (ст. 317–319 УК РФ), осуждены 18 174 чел. В частности, за применение насилия в отношении сотрудников мест лишения свободы и мест содержания под стражей (ч. 2–3</w:t>
      </w:r>
      <w:proofErr w:type="gramEnd"/>
      <w:r w:rsidRPr="00B17258">
        <w:rPr>
          <w:sz w:val="28"/>
          <w:szCs w:val="28"/>
        </w:rPr>
        <w:t xml:space="preserve"> ст. 321 УК РФ) в 2018 г. осуждены 205 лиц. При этом наблюдается не только рост случаев применения насилия в отношении сотрудников УИС, но и повышение тяжести последствий подобных деяний</w:t>
      </w:r>
      <w:r w:rsidRPr="00B17258">
        <w:rPr>
          <w:rStyle w:val="a9"/>
          <w:sz w:val="28"/>
          <w:szCs w:val="28"/>
        </w:rPr>
        <w:footnoteReference w:id="34"/>
      </w:r>
      <w:r w:rsidRPr="00B17258">
        <w:rPr>
          <w:sz w:val="28"/>
          <w:szCs w:val="28"/>
        </w:rPr>
        <w:t xml:space="preserve">. </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Сотрудники УИС и их близкие наиболее подвержены преступному посягательству со стороны криминально настроенных граждан, поскольку находятся в непосредственном контакте с осужденными.</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rPr>
      </w:pPr>
      <w:r w:rsidRPr="00B17258">
        <w:rPr>
          <w:sz w:val="28"/>
          <w:szCs w:val="28"/>
        </w:rPr>
        <w:t xml:space="preserve">Государственная защита сотрудников УИС является достаточно новой категорией в отечественной науке. Исследование природы, сущности </w:t>
      </w:r>
      <w:r w:rsidRPr="00B17258">
        <w:rPr>
          <w:sz w:val="28"/>
          <w:szCs w:val="28"/>
        </w:rPr>
        <w:lastRenderedPageBreak/>
        <w:t>государственной защиты должностных лиц правоохранительных и контролирующих органов связано с решением практических задач, которые имеют значение не только для вышеуказанных лиц, но и общества в целом.</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Сотрудникам УИС при возникновении нештатных ситуаций следует незамедлительно обращаться к непосредственному руководству с рапортом о поступающих угрозах или в соответствующее подразделение собственной безопасности с представлением доказательств существования угроз. Следует иметь в виду, что угрозы могут поступать по телефону, в виде СМС-сообщений, через Интернет, по почте или при личном контакте. В отдельных случаях применение мер безопасности в отношении сотрудника также может осуществляться и на основании полученной подразделением собственной безопасности, оперативной или иной информации о наличии угрозы. Необходимо помнить, что отсутствие доказательств, подтверждающих существование угроз, не лишает права сотрудника, которому угрожают, обратиться за защитой. В соответствии с законодательством Российской Федерации расходы, связанные с обеспечением государственной защиты, осуществляются за счёт средств Российской Федерации и не могут быть возложены на сотрудника полиции либо его близких</w:t>
      </w:r>
      <w:r w:rsidRPr="00B17258">
        <w:rPr>
          <w:rStyle w:val="a9"/>
          <w:rFonts w:ascii="Times New Roman" w:hAnsi="Times New Roman"/>
          <w:sz w:val="28"/>
          <w:szCs w:val="28"/>
          <w:lang w:eastAsia="ru-RU"/>
        </w:rPr>
        <w:footnoteReference w:id="35"/>
      </w:r>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Что касается непосредственно обеспечения государственной защиты, то оно подразумевает не только выдачу оружия либо выделение личной охраны. Это комплекс охранных и оперативно-розыскных мероприятий, направленный на обеспечение сохранности жизни и здоровья УИС и их близких, неприкосновенности имущества и жилья, а также выявление и нейтрализация </w:t>
      </w:r>
      <w:proofErr w:type="spellStart"/>
      <w:r w:rsidRPr="00B17258">
        <w:rPr>
          <w:rFonts w:ascii="Times New Roman" w:hAnsi="Times New Roman"/>
          <w:sz w:val="28"/>
          <w:szCs w:val="28"/>
          <w:lang w:eastAsia="ru-RU"/>
        </w:rPr>
        <w:t>угрозоносителей</w:t>
      </w:r>
      <w:proofErr w:type="spellEnd"/>
      <w:r w:rsidRPr="00B17258">
        <w:rPr>
          <w:rFonts w:ascii="Times New Roman" w:hAnsi="Times New Roman"/>
          <w:sz w:val="28"/>
          <w:szCs w:val="28"/>
          <w:lang w:eastAsia="ru-RU"/>
        </w:rPr>
        <w:t xml:space="preserve">, вплоть до привлечения последних к уголовной ответственности. </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 xml:space="preserve">Для обеспечения защиты жизни и здоровья сотрудников УИС и их близких, пресечения психологического давления, сохранности </w:t>
      </w:r>
      <w:r w:rsidRPr="00B17258">
        <w:rPr>
          <w:rFonts w:ascii="Times New Roman" w:hAnsi="Times New Roman"/>
          <w:sz w:val="28"/>
          <w:szCs w:val="28"/>
          <w:lang w:eastAsia="ru-RU"/>
        </w:rPr>
        <w:lastRenderedPageBreak/>
        <w:t>принадлежащего им имущества, с учетом конкретных обстоятельств, могут применяться следующие меры безопасности:</w:t>
      </w:r>
    </w:p>
    <w:p w:rsidR="00B17258" w:rsidRPr="00B17258" w:rsidRDefault="00B17258" w:rsidP="00B17258">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личная охрана, охрана жилища и имущества;</w:t>
      </w:r>
    </w:p>
    <w:p w:rsidR="00B17258" w:rsidRPr="00B17258" w:rsidRDefault="00B17258" w:rsidP="00B17258">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выдача оружия, специальных средств индивидуальной защиты и оповещения об опасности;</w:t>
      </w:r>
    </w:p>
    <w:p w:rsidR="00B17258" w:rsidRPr="00B17258" w:rsidRDefault="00B17258" w:rsidP="00B17258">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временное помещение в безопасное место;</w:t>
      </w:r>
    </w:p>
    <w:p w:rsidR="00B17258" w:rsidRPr="00B17258" w:rsidRDefault="00B17258" w:rsidP="00B17258">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обеспечение конфиденциальности сведений о защищаемых лицах;</w:t>
      </w:r>
    </w:p>
    <w:p w:rsidR="00B17258" w:rsidRPr="00B17258" w:rsidRDefault="00B17258" w:rsidP="00B17258">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перевод на другую работу (службу), изменение места работы (службы) или учебы;</w:t>
      </w:r>
    </w:p>
    <w:p w:rsidR="00B17258" w:rsidRPr="00B17258" w:rsidRDefault="00B17258" w:rsidP="00B17258">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переселение на другое место жительства;</w:t>
      </w:r>
    </w:p>
    <w:p w:rsidR="00B17258" w:rsidRPr="00B17258" w:rsidRDefault="00B17258" w:rsidP="00B17258">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замена документов, изменение внешности</w:t>
      </w:r>
      <w:r w:rsidRPr="00B17258">
        <w:rPr>
          <w:rStyle w:val="a9"/>
          <w:rFonts w:ascii="Times New Roman" w:hAnsi="Times New Roman"/>
          <w:sz w:val="28"/>
          <w:szCs w:val="28"/>
          <w:lang w:eastAsia="ru-RU"/>
        </w:rPr>
        <w:footnoteReference w:id="36"/>
      </w:r>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4"/>
          <w:szCs w:val="24"/>
          <w:lang w:eastAsia="ru-RU"/>
        </w:rPr>
      </w:pPr>
      <w:r w:rsidRPr="00B17258">
        <w:rPr>
          <w:rFonts w:ascii="Times New Roman" w:hAnsi="Times New Roman"/>
          <w:sz w:val="28"/>
          <w:szCs w:val="28"/>
          <w:lang w:eastAsia="ru-RU"/>
        </w:rPr>
        <w:t>Все вышеуказанные меры безопасности применяются только при согласии защищаемого лица, за исключением обеспечения конфиденциальности сведений о защищаемых лицах. В случае получения обращения подразделением собственной безопасности изучаются все обстоятельства, по результатам принимается решение о применении мер безопасности либо об отказе</w:t>
      </w:r>
      <w:r w:rsidRPr="00B17258">
        <w:rPr>
          <w:rStyle w:val="a9"/>
          <w:rFonts w:ascii="Times New Roman" w:hAnsi="Times New Roman"/>
          <w:sz w:val="28"/>
          <w:szCs w:val="28"/>
          <w:lang w:eastAsia="ru-RU"/>
        </w:rPr>
        <w:footnoteReference w:id="37"/>
      </w:r>
      <w:r w:rsidRPr="00B17258">
        <w:rPr>
          <w:rFonts w:ascii="Times New Roman" w:hAnsi="Times New Roman"/>
          <w:sz w:val="28"/>
          <w:szCs w:val="28"/>
          <w:lang w:eastAsia="ru-RU"/>
        </w:rPr>
        <w:t>.</w:t>
      </w:r>
    </w:p>
    <w:p w:rsidR="00B17258" w:rsidRPr="00B17258" w:rsidRDefault="00B17258" w:rsidP="00B17258">
      <w:pPr>
        <w:pStyle w:val="a3"/>
        <w:shd w:val="clear" w:color="auto" w:fill="FFFFFF"/>
        <w:spacing w:before="0" w:beforeAutospacing="0" w:after="0" w:afterAutospacing="0" w:line="360" w:lineRule="auto"/>
        <w:ind w:firstLine="709"/>
        <w:jc w:val="both"/>
        <w:rPr>
          <w:sz w:val="28"/>
          <w:szCs w:val="28"/>
          <w:shd w:val="clear" w:color="auto" w:fill="FFFFFF"/>
        </w:rPr>
      </w:pPr>
      <w:r w:rsidRPr="00B17258">
        <w:rPr>
          <w:sz w:val="28"/>
          <w:szCs w:val="28"/>
          <w:shd w:val="clear" w:color="auto" w:fill="FFFFFF"/>
        </w:rPr>
        <w:t xml:space="preserve">Главное - это своевременность обращения, что, безусловно, даёт возможность принять эффективные меры по обеспечению безопасности и нейтрализации преступных замыслов </w:t>
      </w:r>
      <w:proofErr w:type="spellStart"/>
      <w:r w:rsidRPr="00B17258">
        <w:rPr>
          <w:sz w:val="28"/>
          <w:szCs w:val="28"/>
          <w:shd w:val="clear" w:color="auto" w:fill="FFFFFF"/>
        </w:rPr>
        <w:t>угрозоносителей</w:t>
      </w:r>
      <w:proofErr w:type="spellEnd"/>
      <w:r w:rsidRPr="00B17258">
        <w:rPr>
          <w:sz w:val="28"/>
          <w:szCs w:val="28"/>
          <w:shd w:val="clear" w:color="auto" w:fill="FFFFFF"/>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lang w:eastAsia="ru-RU"/>
        </w:rPr>
      </w:pPr>
      <w:r w:rsidRPr="00B17258">
        <w:rPr>
          <w:rFonts w:ascii="Times New Roman" w:hAnsi="Times New Roman"/>
          <w:sz w:val="28"/>
          <w:szCs w:val="28"/>
          <w:lang w:eastAsia="ru-RU"/>
        </w:rPr>
        <w:t>Защищаемые лица в обязательном порядке должны быть ознакомлены со своими правами и обязанностями и предупреждены об ответственности. Также защищаемым лицам могут быть даны определенные предписания, не противоречащие действующему законодательству, выполнение которых необходимо для обеспечения их безопасности. Защищаемым лицам обеспечивается:</w:t>
      </w:r>
    </w:p>
    <w:p w:rsidR="00B17258" w:rsidRPr="00B17258" w:rsidRDefault="00B17258" w:rsidP="00B17258">
      <w:pPr>
        <w:numPr>
          <w:ilvl w:val="0"/>
          <w:numId w:val="6"/>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lastRenderedPageBreak/>
        <w:t>применение мер безопасности в целях сохранения жизни и здоровья указанных лиц, а также обеспечение сохранности их имущества;</w:t>
      </w:r>
    </w:p>
    <w:p w:rsidR="00B17258" w:rsidRPr="00B17258" w:rsidRDefault="00B17258" w:rsidP="00B17258">
      <w:pPr>
        <w:numPr>
          <w:ilvl w:val="0"/>
          <w:numId w:val="6"/>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применение мер правовой защиты, предусматривающих, в том числе повышенную уголовную ответственность за посягательство на жизнь и здоровье сотрудников УИС;</w:t>
      </w:r>
    </w:p>
    <w:p w:rsidR="00B17258" w:rsidRPr="00B17258" w:rsidRDefault="00B17258" w:rsidP="00B17258">
      <w:pPr>
        <w:numPr>
          <w:ilvl w:val="0"/>
          <w:numId w:val="6"/>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lang w:eastAsia="ru-RU"/>
        </w:rPr>
        <w:t>осуществление мер социальной защиты, предусматривающих реализацию права на материальную компенсацию в случае гибели, причинения телесных повреждений или иного вреда здоровью, уничтожения или повреждения их имущества в связи со служебной деятельностью</w:t>
      </w:r>
      <w:r w:rsidRPr="00B17258">
        <w:rPr>
          <w:rStyle w:val="a9"/>
          <w:rFonts w:ascii="Times New Roman" w:hAnsi="Times New Roman"/>
          <w:sz w:val="28"/>
          <w:szCs w:val="28"/>
          <w:lang w:eastAsia="ru-RU"/>
        </w:rPr>
        <w:footnoteReference w:id="38"/>
      </w:r>
      <w:r w:rsidRPr="00B17258">
        <w:rPr>
          <w:rFonts w:ascii="Times New Roman" w:hAnsi="Times New Roman"/>
          <w:sz w:val="28"/>
          <w:szCs w:val="28"/>
          <w:lang w:eastAsia="ru-RU"/>
        </w:rPr>
        <w:t>.</w:t>
      </w:r>
    </w:p>
    <w:p w:rsidR="00B17258" w:rsidRPr="00B17258" w:rsidRDefault="00B17258" w:rsidP="00B17258">
      <w:pPr>
        <w:shd w:val="clear" w:color="auto" w:fill="FFFFFF"/>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lang w:eastAsia="ru-RU"/>
        </w:rPr>
        <w:t xml:space="preserve">Подводя итог, можно сделать вывод, что безопасность сотрудника при возникновении нештатной ситуации зависит, прежде всего, от принятия правильного решения и своевременного обращения в соответствующие подразделения, которые способны квалифицированно найти выход из сложившейся ситуации. А так как сотрудники УИС ежедневно сталкиваются с ситуациями, способных нанести вред им или их близким, то </w:t>
      </w:r>
      <w:r w:rsidRPr="00B17258">
        <w:rPr>
          <w:rFonts w:ascii="Times New Roman" w:hAnsi="Times New Roman"/>
          <w:sz w:val="28"/>
          <w:szCs w:val="28"/>
        </w:rPr>
        <w:t>одной из составляющих государственной защиты неотъемлемых прав на жизнь и личную неприкосновенность является обеспечение их безопасности. И помимо правильных действий самих сотрудников, ФСИН также должна обеспечивать полную и своевременную безопасность их служебной деятельности.</w:t>
      </w:r>
    </w:p>
    <w:p w:rsidR="00B17258" w:rsidRPr="00B17258" w:rsidRDefault="00B17258" w:rsidP="00B17258">
      <w:pPr>
        <w:shd w:val="clear" w:color="auto" w:fill="FFFFFF"/>
        <w:spacing w:after="0" w:line="360" w:lineRule="auto"/>
        <w:ind w:firstLine="709"/>
        <w:jc w:val="both"/>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both"/>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r w:rsidRPr="00B17258">
        <w:rPr>
          <w:rFonts w:ascii="Times New Roman" w:hAnsi="Times New Roman"/>
          <w:sz w:val="28"/>
          <w:szCs w:val="28"/>
          <w:shd w:val="clear" w:color="auto" w:fill="FFFFFF"/>
        </w:rPr>
        <w:lastRenderedPageBreak/>
        <w:t>ЗАКЛЮЧЕНИЕ</w:t>
      </w:r>
    </w:p>
    <w:p w:rsidR="00B17258" w:rsidRPr="00B17258" w:rsidRDefault="00B17258" w:rsidP="00B17258">
      <w:pPr>
        <w:shd w:val="clear" w:color="auto" w:fill="FFFFFF"/>
        <w:spacing w:after="0" w:line="360" w:lineRule="auto"/>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Рассмотрев нематериальные блага, можно сделать вывод, что все-таки институт нематериальных благ в российском государстве относительно новый, и в связи с этим существует много проблем, которые постепенно решаются законодателем.</w:t>
      </w:r>
    </w:p>
    <w:p w:rsidR="00B17258" w:rsidRPr="00B17258" w:rsidRDefault="00B17258" w:rsidP="00B17258">
      <w:pPr>
        <w:shd w:val="clear" w:color="auto" w:fill="FFFFFF"/>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В современном мире роль сотрудника УИС в обществе является довольно значительной, и, естественно, что законодатель пытается, как можно более четко регламентировать различные ее стороны. Именно духовная сторона, моральная удовлетворенность и защищенность нематериальных ценностей сотрудников обеспечивает нормальное существование общества, его защиту от криминальных субъектов. Законодательно решенные вопросы об основаниях возникновения и защиты данных благ обеспечивает нормальную </w:t>
      </w:r>
      <w:proofErr w:type="gramStart"/>
      <w:r w:rsidRPr="00B17258">
        <w:rPr>
          <w:rFonts w:ascii="Times New Roman" w:hAnsi="Times New Roman"/>
          <w:sz w:val="28"/>
          <w:szCs w:val="28"/>
          <w:shd w:val="clear" w:color="auto" w:fill="FFFFFF"/>
        </w:rPr>
        <w:t>жизнь</w:t>
      </w:r>
      <w:proofErr w:type="gramEnd"/>
      <w:r w:rsidRPr="00B17258">
        <w:rPr>
          <w:rFonts w:ascii="Times New Roman" w:hAnsi="Times New Roman"/>
          <w:sz w:val="28"/>
          <w:szCs w:val="28"/>
          <w:shd w:val="clear" w:color="auto" w:fill="FFFFFF"/>
        </w:rPr>
        <w:t xml:space="preserve"> как сотрудника, так и всех остальных граждан, как членов общества, как личностей.</w:t>
      </w:r>
    </w:p>
    <w:p w:rsidR="00B17258" w:rsidRPr="00B17258" w:rsidRDefault="00B17258" w:rsidP="00B17258">
      <w:pPr>
        <w:spacing w:after="0" w:line="360" w:lineRule="auto"/>
        <w:ind w:firstLine="709"/>
        <w:jc w:val="both"/>
        <w:rPr>
          <w:rFonts w:ascii="Times New Roman" w:hAnsi="Times New Roman"/>
          <w:sz w:val="28"/>
          <w:szCs w:val="28"/>
        </w:rPr>
      </w:pPr>
      <w:r w:rsidRPr="00B17258">
        <w:rPr>
          <w:rFonts w:ascii="Times New Roman" w:hAnsi="Times New Roman"/>
          <w:sz w:val="28"/>
          <w:szCs w:val="28"/>
          <w:lang w:eastAsia="ru-RU"/>
        </w:rPr>
        <w:t> </w:t>
      </w:r>
      <w:r w:rsidRPr="00B17258">
        <w:rPr>
          <w:rFonts w:ascii="Times New Roman" w:hAnsi="Times New Roman"/>
          <w:sz w:val="28"/>
          <w:szCs w:val="28"/>
        </w:rPr>
        <w:t xml:space="preserve">Особенность служебной деятельности в УИС состоит в том, что сотрудники в ряде случаев ограничиваются в гражданских, личных, политических и социально-экономических правах. Учитывая особый характер служебной деятельности, Федеральные законы, указы Президента Российской Федерации, постановления Правительства Российской Федерации, принятые в пределах предоставленных полномочий нормативные правовые акты правоохранительных органов предусматривают такую возможность ограничения некоторых прав в отношении сотрудников уголовно-исполнительной системы. Именно по этим причинам государство устанавливает для сотрудников наряду с различными моральными стимулами целый комплекс стимулов материального характера. </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rPr>
        <w:t xml:space="preserve">Льготы сотрудников УИС, предусмотренные российскими законами, не преследуют цель поставить их в какие-то привилегированные условия, главная цель льгот – защитить сотрудников от преступных и неправомерных </w:t>
      </w:r>
      <w:r w:rsidRPr="00B17258">
        <w:rPr>
          <w:rFonts w:ascii="Times New Roman" w:hAnsi="Times New Roman"/>
          <w:sz w:val="28"/>
          <w:szCs w:val="28"/>
        </w:rPr>
        <w:lastRenderedPageBreak/>
        <w:t>посягательств в ходе выполнения своих служебных обязанностей и повышения эффективности и результативности их деятельности.</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 xml:space="preserve">Главной проблемой, возникающей при защите прав сотрудников УИС, является то, что данные нормы гражданского права реализуются только после нарушения прав сотрудника. Поэтому, следует считать необходимым, активировать данные нормы еще в процессе выполнения служебной деятельности сотрудником. </w:t>
      </w:r>
    </w:p>
    <w:p w:rsidR="00B17258" w:rsidRP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Также проблемой является малоэффективная деятельность отдела собственной безопасности УИС. Устранить данную проблему и повысить эффективность выполнения служебных обязанностей отдела собственной безопасности можно только за счет повышения квалификации сотрудников данного подразделения и расширения их штата.</w:t>
      </w:r>
    </w:p>
    <w:p w:rsidR="00B17258" w:rsidRDefault="00B17258" w:rsidP="00B17258">
      <w:pPr>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Тщательная проработка юридического механизма реализации конституционных гарантий прав, свобод и иных нематериальных благ, в том числе в сфере гражданского права, способна обеспечить эффективную и всестороннюю защиту прав и свобод сотрудников УИС.</w:t>
      </w:r>
    </w:p>
    <w:p w:rsidR="00DB239C" w:rsidRPr="00B17258" w:rsidRDefault="00DB239C" w:rsidP="00DB239C">
      <w:pPr>
        <w:shd w:val="clear" w:color="auto" w:fill="FFFFFF"/>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Большинство сотрудников правоохранительных органов являются честными, порядочными и добросовестными людьми.</w:t>
      </w:r>
      <w:r w:rsidRPr="00B17258">
        <w:rPr>
          <w:rFonts w:ascii="Times New Roman" w:hAnsi="Times New Roman"/>
          <w:sz w:val="28"/>
          <w:szCs w:val="28"/>
        </w:rPr>
        <w:br/>
      </w:r>
      <w:r w:rsidRPr="00B17258">
        <w:rPr>
          <w:rFonts w:ascii="Times New Roman" w:hAnsi="Times New Roman"/>
          <w:sz w:val="28"/>
          <w:szCs w:val="28"/>
          <w:shd w:val="clear" w:color="auto" w:fill="FFFFFF"/>
        </w:rPr>
        <w:t>Однако нередко именно активная жизненная и профессиональная принципиальная позиция сотрудников, находящихся на острие атаки, часто является основанием для оговора и дискредитации сотрудника.</w:t>
      </w:r>
    </w:p>
    <w:p w:rsidR="00DB239C" w:rsidRPr="00B17258" w:rsidRDefault="00DB239C" w:rsidP="00DB239C">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Поэтому органам собственной безопасности УИС следует уделять внимание защите сотрудников от необоснованного оговора, например:</w:t>
      </w:r>
    </w:p>
    <w:p w:rsidR="00DB239C" w:rsidRPr="00B17258" w:rsidRDefault="00DB239C" w:rsidP="00DB239C">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 разработать Методические рекомендации по защите репутации и доброго имени сотрудников УИС в случае их оговора;</w:t>
      </w:r>
    </w:p>
    <w:p w:rsidR="00DB239C" w:rsidRPr="00B17258" w:rsidRDefault="00DB239C" w:rsidP="00DB239C">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 уделять особое внимание защите сотрудников органов собственной безопасности;</w:t>
      </w:r>
    </w:p>
    <w:p w:rsidR="00DB239C" w:rsidRPr="00B17258" w:rsidRDefault="00DB239C" w:rsidP="00DB239C">
      <w:pPr>
        <w:shd w:val="clear" w:color="auto" w:fill="FFFFFF"/>
        <w:spacing w:after="0" w:line="360" w:lineRule="auto"/>
        <w:ind w:firstLine="709"/>
        <w:jc w:val="both"/>
        <w:rPr>
          <w:rFonts w:ascii="Times New Roman" w:hAnsi="Times New Roman"/>
          <w:sz w:val="28"/>
          <w:szCs w:val="28"/>
        </w:rPr>
      </w:pPr>
      <w:r w:rsidRPr="00B17258">
        <w:rPr>
          <w:rFonts w:ascii="Times New Roman" w:hAnsi="Times New Roman"/>
          <w:sz w:val="28"/>
          <w:szCs w:val="28"/>
          <w:shd w:val="clear" w:color="auto" w:fill="FFFFFF"/>
        </w:rPr>
        <w:t xml:space="preserve">- при размещении в Интернете материалов, порочащих сотрудников, при помощи Управления информации и общественных связей готовить </w:t>
      </w:r>
      <w:r w:rsidRPr="00B17258">
        <w:rPr>
          <w:rFonts w:ascii="Times New Roman" w:hAnsi="Times New Roman"/>
          <w:sz w:val="28"/>
          <w:szCs w:val="28"/>
          <w:shd w:val="clear" w:color="auto" w:fill="FFFFFF"/>
        </w:rPr>
        <w:lastRenderedPageBreak/>
        <w:t>адекватный ответный материал, в том числе, с точки зрения востребованности зрителем и читателем.</w:t>
      </w:r>
    </w:p>
    <w:p w:rsidR="00DB239C" w:rsidRDefault="00DB239C" w:rsidP="00DB239C">
      <w:pPr>
        <w:shd w:val="clear" w:color="auto" w:fill="FFFFFF"/>
        <w:spacing w:after="0" w:line="360" w:lineRule="auto"/>
        <w:ind w:firstLine="709"/>
        <w:jc w:val="both"/>
        <w:rPr>
          <w:rFonts w:ascii="Times New Roman" w:hAnsi="Times New Roman"/>
          <w:sz w:val="28"/>
          <w:szCs w:val="28"/>
          <w:shd w:val="clear" w:color="auto" w:fill="FFFFFF"/>
        </w:rPr>
      </w:pPr>
      <w:r w:rsidRPr="00B17258">
        <w:rPr>
          <w:rFonts w:ascii="Times New Roman" w:hAnsi="Times New Roman"/>
          <w:sz w:val="28"/>
          <w:szCs w:val="28"/>
          <w:shd w:val="clear" w:color="auto" w:fill="FFFFFF"/>
        </w:rPr>
        <w:t>Также необходимо отслеживать негативную информацию о работе Федеральной службы исполнения наказаний в Интернете, в случае ее недостоверности размещать опровержение.</w:t>
      </w:r>
    </w:p>
    <w:p w:rsidR="00DB239C" w:rsidRPr="00B17258" w:rsidRDefault="00DB239C" w:rsidP="00DB239C">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Сотрудники УИС</w:t>
      </w:r>
      <w:r w:rsidRPr="00B17258">
        <w:rPr>
          <w:rFonts w:ascii="Times New Roman" w:hAnsi="Times New Roman"/>
          <w:sz w:val="28"/>
          <w:szCs w:val="28"/>
          <w:lang w:eastAsia="ru-RU"/>
        </w:rPr>
        <w:t xml:space="preserve"> в обязательном порядке должны быть ознакомлены со своими правами и обязанностями и предупреждены об ответственности. Также </w:t>
      </w:r>
      <w:r>
        <w:rPr>
          <w:rFonts w:ascii="Times New Roman" w:hAnsi="Times New Roman"/>
          <w:sz w:val="28"/>
          <w:szCs w:val="28"/>
          <w:lang w:eastAsia="ru-RU"/>
        </w:rPr>
        <w:t>сотрудникам</w:t>
      </w:r>
      <w:r w:rsidRPr="00B17258">
        <w:rPr>
          <w:rFonts w:ascii="Times New Roman" w:hAnsi="Times New Roman"/>
          <w:sz w:val="28"/>
          <w:szCs w:val="28"/>
          <w:lang w:eastAsia="ru-RU"/>
        </w:rPr>
        <w:t xml:space="preserve"> могут быть даны определенные предписания, не противоречащие действующему законодательству, выполнение которых необходимо для обеспечения их безопасности</w:t>
      </w:r>
      <w:r>
        <w:rPr>
          <w:rFonts w:ascii="Times New Roman" w:hAnsi="Times New Roman"/>
          <w:sz w:val="28"/>
          <w:szCs w:val="28"/>
          <w:lang w:eastAsia="ru-RU"/>
        </w:rPr>
        <w:t>, сотрудникам обеспечивается:</w:t>
      </w:r>
    </w:p>
    <w:p w:rsidR="00DB239C" w:rsidRDefault="00DB239C" w:rsidP="00DB239C">
      <w:pPr>
        <w:pStyle w:val="a6"/>
        <w:numPr>
          <w:ilvl w:val="0"/>
          <w:numId w:val="12"/>
        </w:numPr>
        <w:shd w:val="clear" w:color="auto" w:fill="FFFFFF"/>
        <w:spacing w:after="0" w:line="360" w:lineRule="auto"/>
        <w:ind w:left="0" w:firstLine="709"/>
        <w:jc w:val="both"/>
        <w:rPr>
          <w:rFonts w:ascii="Times New Roman" w:hAnsi="Times New Roman"/>
          <w:sz w:val="28"/>
          <w:szCs w:val="28"/>
          <w:lang w:eastAsia="ru-RU"/>
        </w:rPr>
      </w:pPr>
      <w:r w:rsidRPr="00DB239C">
        <w:rPr>
          <w:rFonts w:ascii="Times New Roman" w:hAnsi="Times New Roman"/>
          <w:sz w:val="28"/>
          <w:szCs w:val="28"/>
          <w:lang w:eastAsia="ru-RU"/>
        </w:rPr>
        <w:t>применение мер безопасности в целях сохранения жизни и здоровья указанных лиц, а также обеспечение сохранности их имущества;</w:t>
      </w:r>
    </w:p>
    <w:p w:rsidR="00DB239C" w:rsidRDefault="00DB239C" w:rsidP="00DB239C">
      <w:pPr>
        <w:pStyle w:val="a6"/>
        <w:numPr>
          <w:ilvl w:val="0"/>
          <w:numId w:val="12"/>
        </w:numPr>
        <w:shd w:val="clear" w:color="auto" w:fill="FFFFFF"/>
        <w:spacing w:after="0" w:line="360" w:lineRule="auto"/>
        <w:ind w:left="0" w:firstLine="709"/>
        <w:jc w:val="both"/>
        <w:rPr>
          <w:rFonts w:ascii="Times New Roman" w:hAnsi="Times New Roman"/>
          <w:sz w:val="28"/>
          <w:szCs w:val="28"/>
          <w:lang w:eastAsia="ru-RU"/>
        </w:rPr>
      </w:pPr>
      <w:r w:rsidRPr="00DB239C">
        <w:rPr>
          <w:rFonts w:ascii="Times New Roman" w:hAnsi="Times New Roman"/>
          <w:sz w:val="28"/>
          <w:szCs w:val="28"/>
          <w:lang w:eastAsia="ru-RU"/>
        </w:rPr>
        <w:t>применение мер правовой защиты, предусматривающих, в том числе повышенную уголовную ответственность за посягательство на жизнь и здоровье сотрудников УИС;</w:t>
      </w:r>
    </w:p>
    <w:p w:rsidR="00DB239C" w:rsidRPr="00DB239C" w:rsidRDefault="00DB239C" w:rsidP="00DB239C">
      <w:pPr>
        <w:pStyle w:val="a6"/>
        <w:numPr>
          <w:ilvl w:val="0"/>
          <w:numId w:val="12"/>
        </w:numPr>
        <w:shd w:val="clear" w:color="auto" w:fill="FFFFFF"/>
        <w:spacing w:after="0" w:line="360" w:lineRule="auto"/>
        <w:ind w:left="0" w:firstLine="709"/>
        <w:jc w:val="both"/>
        <w:rPr>
          <w:rFonts w:ascii="Times New Roman" w:hAnsi="Times New Roman"/>
          <w:sz w:val="28"/>
          <w:szCs w:val="28"/>
          <w:lang w:eastAsia="ru-RU"/>
        </w:rPr>
      </w:pPr>
      <w:r w:rsidRPr="00DB239C">
        <w:rPr>
          <w:rFonts w:ascii="Times New Roman" w:hAnsi="Times New Roman"/>
          <w:sz w:val="28"/>
          <w:szCs w:val="28"/>
          <w:lang w:eastAsia="ru-RU"/>
        </w:rPr>
        <w:t>осуществление мер социальной защиты, предусматривающих реализацию права на материальную компенсацию в случае гибели, причинения телесных повреждений или иного вреда здоровью, уничтожения или повреждения их имущества в связи со служебной деятельностью.</w:t>
      </w:r>
    </w:p>
    <w:p w:rsidR="00DB239C" w:rsidRPr="00B17258" w:rsidRDefault="00DB239C" w:rsidP="00B17258">
      <w:pPr>
        <w:spacing w:after="0" w:line="360" w:lineRule="auto"/>
        <w:ind w:firstLine="709"/>
        <w:jc w:val="both"/>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ind w:firstLine="709"/>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p>
    <w:p w:rsidR="00B17258" w:rsidRPr="00B17258" w:rsidRDefault="00B17258" w:rsidP="00B17258">
      <w:pPr>
        <w:shd w:val="clear" w:color="auto" w:fill="FFFFFF"/>
        <w:spacing w:after="0" w:line="360" w:lineRule="auto"/>
        <w:jc w:val="center"/>
        <w:rPr>
          <w:rFonts w:ascii="Times New Roman" w:hAnsi="Times New Roman"/>
          <w:sz w:val="28"/>
          <w:szCs w:val="28"/>
          <w:shd w:val="clear" w:color="auto" w:fill="FFFFFF"/>
        </w:rPr>
      </w:pPr>
    </w:p>
    <w:p w:rsidR="00B17258" w:rsidRPr="00B17258" w:rsidRDefault="00B17258" w:rsidP="00DB239C">
      <w:pPr>
        <w:shd w:val="clear" w:color="auto" w:fill="FFFFFF"/>
        <w:spacing w:after="0" w:line="360" w:lineRule="auto"/>
        <w:jc w:val="center"/>
        <w:rPr>
          <w:rFonts w:ascii="Times New Roman" w:hAnsi="Times New Roman"/>
          <w:sz w:val="28"/>
          <w:szCs w:val="28"/>
          <w:shd w:val="clear" w:color="auto" w:fill="FFFFFF"/>
        </w:rPr>
      </w:pPr>
      <w:r w:rsidRPr="00B17258">
        <w:rPr>
          <w:rFonts w:ascii="Times New Roman" w:hAnsi="Times New Roman"/>
          <w:sz w:val="28"/>
          <w:szCs w:val="28"/>
          <w:shd w:val="clear" w:color="auto" w:fill="FFFFFF"/>
        </w:rPr>
        <w:lastRenderedPageBreak/>
        <w:t>СПИСОК ИСПОЛЬЗОВАННЫХ ИСТОЧНИКОВ</w:t>
      </w:r>
    </w:p>
    <w:p w:rsidR="00B17258" w:rsidRPr="00B17258" w:rsidRDefault="00B17258" w:rsidP="00B17258">
      <w:pPr>
        <w:shd w:val="clear" w:color="auto" w:fill="FFFFFF"/>
        <w:spacing w:after="0" w:line="360" w:lineRule="auto"/>
        <w:rPr>
          <w:rFonts w:ascii="Times New Roman" w:hAnsi="Times New Roman"/>
          <w:sz w:val="28"/>
          <w:szCs w:val="28"/>
          <w:shd w:val="clear" w:color="auto" w:fill="FFFFFF"/>
        </w:rPr>
      </w:pP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Конституция Российской Федерации: принята всенародным голосованием 12 декабря 1993 г. (с учетом поправок от 30.12.2008 № 6-ФКЗ, от 30.12.2008 № 7-ФКЗ, от 05.02.2014 № 2-ФКЗ, от 21.07.2014 № 11-ФКЗ)// Собрание законодательства РФ. – 2014. - № 3. -  Ст. 4398.</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 xml:space="preserve">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 РФ. – 1994. - №  32. – Ст. 3301; </w:t>
      </w:r>
      <w:r w:rsidRPr="00B17258">
        <w:rPr>
          <w:rFonts w:ascii="Times New Roman" w:hAnsi="Times New Roman"/>
          <w:sz w:val="28"/>
          <w:szCs w:val="28"/>
          <w:lang w:eastAsia="ru-RU"/>
        </w:rPr>
        <w:t>Парламентская газета.- 22-28.03.2019. - № 11.</w:t>
      </w:r>
    </w:p>
    <w:p w:rsidR="00CD53B2" w:rsidRPr="00CD53B2" w:rsidRDefault="00B17258" w:rsidP="00CD53B2">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Уголовно-исполнительный кодекс Российской Федерации от  08.01.1997 № 2-ФЗ // Собрание законодательства РФ. – 1997. - № 2. – Ст. 198;</w:t>
      </w:r>
      <w:r w:rsidR="00CD53B2">
        <w:rPr>
          <w:rFonts w:ascii="Times New Roman" w:hAnsi="Times New Roman"/>
          <w:sz w:val="28"/>
          <w:szCs w:val="28"/>
        </w:rPr>
        <w:t xml:space="preserve"> </w:t>
      </w:r>
      <w:r w:rsidRPr="00B17258">
        <w:rPr>
          <w:rFonts w:ascii="Times New Roman" w:hAnsi="Times New Roman"/>
          <w:sz w:val="28"/>
          <w:szCs w:val="28"/>
          <w:lang w:eastAsia="ru-RU"/>
        </w:rPr>
        <w:t>Российская газета. - 04.12.2019. - № 273</w:t>
      </w:r>
      <w:r w:rsidRPr="00B17258">
        <w:rPr>
          <w:rFonts w:ascii="Times New Roman" w:hAnsi="Times New Roman"/>
          <w:sz w:val="24"/>
          <w:szCs w:val="24"/>
          <w:lang w:eastAsia="ru-RU"/>
        </w:rPr>
        <w:t>.</w:t>
      </w:r>
    </w:p>
    <w:p w:rsidR="00C67418" w:rsidRPr="00CD53B2" w:rsidRDefault="00C67418" w:rsidP="00CD53B2">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CD53B2">
        <w:rPr>
          <w:rFonts w:ascii="Times New Roman" w:hAnsi="Times New Roman"/>
          <w:sz w:val="28"/>
          <w:szCs w:val="28"/>
        </w:rPr>
        <w:t xml:space="preserve">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федеральный закон РФ от 19.07.2018 г. № 197-ФЗ </w:t>
      </w:r>
      <w:r w:rsidR="00CD53B2" w:rsidRPr="00CD53B2">
        <w:rPr>
          <w:rFonts w:ascii="Times New Roman" w:hAnsi="Times New Roman"/>
          <w:sz w:val="28"/>
          <w:szCs w:val="28"/>
        </w:rPr>
        <w:t>// Собрание законодательства РФ</w:t>
      </w:r>
      <w:proofErr w:type="gramStart"/>
      <w:r w:rsidR="00CD53B2">
        <w:rPr>
          <w:rFonts w:ascii="Times New Roman" w:hAnsi="Times New Roman"/>
          <w:sz w:val="28"/>
          <w:szCs w:val="28"/>
        </w:rPr>
        <w:t>.</w:t>
      </w:r>
      <w:proofErr w:type="gramEnd"/>
      <w:r w:rsidR="00CD53B2">
        <w:rPr>
          <w:rFonts w:ascii="Times New Roman" w:hAnsi="Times New Roman"/>
          <w:sz w:val="28"/>
          <w:szCs w:val="28"/>
        </w:rPr>
        <w:t xml:space="preserve"> -</w:t>
      </w:r>
      <w:r w:rsidR="00CD53B2" w:rsidRPr="00CD53B2">
        <w:rPr>
          <w:rFonts w:ascii="Times New Roman" w:hAnsi="Times New Roman"/>
          <w:sz w:val="28"/>
          <w:szCs w:val="28"/>
        </w:rPr>
        <w:t xml:space="preserve"> </w:t>
      </w:r>
      <w:proofErr w:type="gramStart"/>
      <w:r w:rsidR="00CD53B2" w:rsidRPr="00CD53B2">
        <w:rPr>
          <w:rFonts w:ascii="Times New Roman" w:hAnsi="Times New Roman"/>
          <w:sz w:val="28"/>
          <w:szCs w:val="28"/>
        </w:rPr>
        <w:t>о</w:t>
      </w:r>
      <w:proofErr w:type="gramEnd"/>
      <w:r w:rsidR="00CD53B2" w:rsidRPr="00CD53B2">
        <w:rPr>
          <w:rFonts w:ascii="Times New Roman" w:hAnsi="Times New Roman"/>
          <w:sz w:val="28"/>
          <w:szCs w:val="28"/>
        </w:rPr>
        <w:t xml:space="preserve">т 23.07.2018 г. </w:t>
      </w:r>
      <w:r w:rsidR="00CD53B2">
        <w:rPr>
          <w:rFonts w:ascii="Times New Roman" w:hAnsi="Times New Roman"/>
          <w:sz w:val="28"/>
          <w:szCs w:val="28"/>
        </w:rPr>
        <w:t xml:space="preserve">- </w:t>
      </w:r>
      <w:r w:rsidR="00CD53B2" w:rsidRPr="00CD53B2">
        <w:rPr>
          <w:rFonts w:ascii="Times New Roman" w:hAnsi="Times New Roman"/>
          <w:sz w:val="28"/>
          <w:szCs w:val="28"/>
        </w:rPr>
        <w:t>№ 30</w:t>
      </w:r>
      <w:r w:rsidR="00CD53B2">
        <w:rPr>
          <w:rFonts w:ascii="Times New Roman" w:hAnsi="Times New Roman"/>
          <w:sz w:val="28"/>
          <w:szCs w:val="28"/>
        </w:rPr>
        <w:t>. -</w:t>
      </w:r>
      <w:r w:rsidR="00CD53B2" w:rsidRPr="00CD53B2">
        <w:rPr>
          <w:rFonts w:ascii="Times New Roman" w:hAnsi="Times New Roman"/>
          <w:sz w:val="28"/>
          <w:szCs w:val="28"/>
        </w:rPr>
        <w:t xml:space="preserve"> ст. 4532</w:t>
      </w:r>
      <w:r w:rsidR="00CD53B2">
        <w:rPr>
          <w:rFonts w:ascii="Times New Roman" w:hAnsi="Times New Roman"/>
          <w:sz w:val="28"/>
          <w:szCs w:val="28"/>
        </w:rPr>
        <w:t>.</w:t>
      </w:r>
    </w:p>
    <w:p w:rsidR="00B17258" w:rsidRPr="00C67418" w:rsidRDefault="00B17258" w:rsidP="00C67418">
      <w:pPr>
        <w:pStyle w:val="a7"/>
        <w:numPr>
          <w:ilvl w:val="0"/>
          <w:numId w:val="11"/>
        </w:numPr>
        <w:spacing w:line="360" w:lineRule="auto"/>
        <w:ind w:left="0" w:firstLine="709"/>
        <w:jc w:val="both"/>
        <w:rPr>
          <w:rFonts w:ascii="Times New Roman" w:hAnsi="Times New Roman"/>
          <w:sz w:val="28"/>
          <w:szCs w:val="28"/>
        </w:rPr>
      </w:pPr>
      <w:r w:rsidRPr="00C67418">
        <w:rPr>
          <w:rFonts w:ascii="Times New Roman" w:hAnsi="Times New Roman"/>
          <w:sz w:val="28"/>
          <w:szCs w:val="28"/>
        </w:rPr>
        <w:t xml:space="preserve">Об учреждениях и органах, исполняющих уголовные наказания в виде лишения свободы: закон РФ от 21.07.1993  № 5473-1 // Собрание законодательства РФ. – 1993. – № 33. – Ст. 1316; </w:t>
      </w:r>
      <w:r w:rsidRPr="00C67418">
        <w:rPr>
          <w:rFonts w:ascii="Times New Roman" w:hAnsi="Times New Roman"/>
          <w:sz w:val="28"/>
          <w:szCs w:val="28"/>
          <w:lang w:eastAsia="ru-RU"/>
        </w:rPr>
        <w:t>Российская газета. - 12.03.2018. -  № 50.</w:t>
      </w:r>
    </w:p>
    <w:p w:rsidR="00B17258" w:rsidRPr="00B17258" w:rsidRDefault="00B17258" w:rsidP="00B17258">
      <w:pPr>
        <w:pStyle w:val="a7"/>
        <w:numPr>
          <w:ilvl w:val="0"/>
          <w:numId w:val="11"/>
        </w:numPr>
        <w:spacing w:line="360" w:lineRule="auto"/>
        <w:ind w:left="0" w:firstLine="709"/>
        <w:jc w:val="both"/>
        <w:rPr>
          <w:rFonts w:ascii="Times New Roman" w:hAnsi="Times New Roman"/>
          <w:sz w:val="28"/>
          <w:szCs w:val="28"/>
        </w:rPr>
      </w:pPr>
      <w:r w:rsidRPr="00B17258">
        <w:rPr>
          <w:rFonts w:ascii="Times New Roman" w:hAnsi="Times New Roman"/>
          <w:sz w:val="28"/>
          <w:szCs w:val="28"/>
        </w:rPr>
        <w:t xml:space="preserve">О судебной практике по делам о защите чести и достоинства граждан, а также деловой репутации граждан и юридических лиц: Постановление Пленума Верховного Суда РФ от 24.02.2005 г. - № 3  // Российская газета. -  № 50. - 15.03.2005; </w:t>
      </w:r>
      <w:r w:rsidRPr="00B17258">
        <w:rPr>
          <w:rFonts w:ascii="Times New Roman" w:hAnsi="Times New Roman"/>
          <w:sz w:val="28"/>
          <w:szCs w:val="28"/>
          <w:lang w:eastAsia="ru-RU"/>
        </w:rPr>
        <w:t>Российская газета. - 05.07.2013. - №145.</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О практике применения судами Закона Российской Федерации «О средствах массовой информации»: Постановление Пленума Верховного Суда РФ от 15.06.2010 г. - № 16 // Российская газета. - № 132. -  18.06.2010.</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lastRenderedPageBreak/>
        <w:t>Гражданское право Т. 1: учебник</w:t>
      </w:r>
      <w:proofErr w:type="gramStart"/>
      <w:r w:rsidRPr="00B17258">
        <w:rPr>
          <w:rFonts w:ascii="Times New Roman" w:hAnsi="Times New Roman"/>
          <w:sz w:val="28"/>
          <w:szCs w:val="28"/>
        </w:rPr>
        <w:t xml:space="preserve"> :</w:t>
      </w:r>
      <w:proofErr w:type="gramEnd"/>
      <w:r w:rsidRPr="00B17258">
        <w:rPr>
          <w:rFonts w:ascii="Times New Roman" w:hAnsi="Times New Roman"/>
          <w:sz w:val="28"/>
          <w:szCs w:val="28"/>
        </w:rPr>
        <w:t xml:space="preserve"> в 3 т. / Е. Н. Абрамова, Н. Н. Аверченко, Ю. В. </w:t>
      </w:r>
      <w:proofErr w:type="spellStart"/>
      <w:r w:rsidRPr="00B17258">
        <w:rPr>
          <w:rFonts w:ascii="Times New Roman" w:hAnsi="Times New Roman"/>
          <w:sz w:val="28"/>
          <w:szCs w:val="28"/>
        </w:rPr>
        <w:t>Байгушева</w:t>
      </w:r>
      <w:proofErr w:type="spellEnd"/>
      <w:r w:rsidRPr="00B17258">
        <w:rPr>
          <w:rFonts w:ascii="Times New Roman" w:hAnsi="Times New Roman"/>
          <w:sz w:val="28"/>
          <w:szCs w:val="28"/>
        </w:rPr>
        <w:t xml:space="preserve"> и др. ; под ред. А. П. Сергеева. - М. - 2015. - 1008.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 xml:space="preserve">Александров А. Н., </w:t>
      </w:r>
      <w:proofErr w:type="spellStart"/>
      <w:r w:rsidRPr="00B17258">
        <w:rPr>
          <w:rFonts w:ascii="Times New Roman" w:hAnsi="Times New Roman"/>
          <w:sz w:val="28"/>
          <w:szCs w:val="28"/>
        </w:rPr>
        <w:t>Бучакова</w:t>
      </w:r>
      <w:proofErr w:type="spellEnd"/>
      <w:r w:rsidRPr="00B17258">
        <w:rPr>
          <w:rFonts w:ascii="Times New Roman" w:hAnsi="Times New Roman"/>
          <w:sz w:val="28"/>
          <w:szCs w:val="28"/>
        </w:rPr>
        <w:t xml:space="preserve"> М. А., </w:t>
      </w:r>
      <w:proofErr w:type="spellStart"/>
      <w:r w:rsidRPr="00B17258">
        <w:rPr>
          <w:rFonts w:ascii="Times New Roman" w:hAnsi="Times New Roman"/>
          <w:sz w:val="28"/>
          <w:szCs w:val="28"/>
        </w:rPr>
        <w:t>Дизер</w:t>
      </w:r>
      <w:proofErr w:type="spellEnd"/>
      <w:r w:rsidRPr="00B17258">
        <w:rPr>
          <w:rFonts w:ascii="Times New Roman" w:hAnsi="Times New Roman"/>
          <w:sz w:val="28"/>
          <w:szCs w:val="28"/>
        </w:rPr>
        <w:t xml:space="preserve"> О. А. Теория и практика судебной защиты чести и достоинства, деловой репутации сотрудников органов внутренних дел // Проблемы правоохранительной деятельности . - 2016 . - № 42 . – 30.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Андреев В.К. Существо нематериальных благ и их защита.  // Журнал российского права. - 2014. -№ 3.- 33. с.</w:t>
      </w:r>
    </w:p>
    <w:p w:rsidR="00B17258" w:rsidRPr="00B17258" w:rsidRDefault="00B17258" w:rsidP="00B17258">
      <w:pPr>
        <w:pStyle w:val="a7"/>
        <w:numPr>
          <w:ilvl w:val="0"/>
          <w:numId w:val="11"/>
        </w:numPr>
        <w:spacing w:line="360" w:lineRule="auto"/>
        <w:ind w:left="0" w:firstLine="709"/>
        <w:jc w:val="both"/>
        <w:rPr>
          <w:rFonts w:ascii="Times New Roman" w:hAnsi="Times New Roman"/>
          <w:sz w:val="28"/>
          <w:szCs w:val="28"/>
        </w:rPr>
      </w:pPr>
      <w:r w:rsidRPr="00B17258">
        <w:rPr>
          <w:rFonts w:ascii="Times New Roman" w:hAnsi="Times New Roman"/>
          <w:sz w:val="28"/>
          <w:szCs w:val="28"/>
        </w:rPr>
        <w:t>Анисимова А. Л. Честь, достоинство, деловая репутация под защитой закона./  Москва. - 2014. – 60.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Арзуманян</w:t>
      </w:r>
      <w:proofErr w:type="spellEnd"/>
      <w:r w:rsidRPr="00B17258">
        <w:rPr>
          <w:rFonts w:ascii="Times New Roman" w:hAnsi="Times New Roman"/>
          <w:sz w:val="28"/>
          <w:szCs w:val="28"/>
        </w:rPr>
        <w:t xml:space="preserve"> А. Б.. Нематериальные блага как объекты гражданских прав. – Краснодар. 2016. – 33. с.</w:t>
      </w:r>
    </w:p>
    <w:p w:rsidR="00B17258" w:rsidRPr="00B17258" w:rsidRDefault="00B17258" w:rsidP="00B17258">
      <w:pPr>
        <w:pStyle w:val="a6"/>
        <w:numPr>
          <w:ilvl w:val="0"/>
          <w:numId w:val="11"/>
        </w:numPr>
        <w:shd w:val="clear" w:color="auto" w:fill="FFFFFF"/>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Батищева Е. А. Права и обязанности сотрудника ФСИН России в системе административно-правового статуса: понятие, структура и классификация. //Вестник Воронежского института ФСИН России. - 2012. - № 1. -  104. с.</w:t>
      </w:r>
    </w:p>
    <w:p w:rsidR="00B17258" w:rsidRPr="00B17258" w:rsidRDefault="00B17258" w:rsidP="00B17258">
      <w:pPr>
        <w:pStyle w:val="a6"/>
        <w:numPr>
          <w:ilvl w:val="0"/>
          <w:numId w:val="11"/>
        </w:numPr>
        <w:shd w:val="clear" w:color="auto" w:fill="FFFFFF"/>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Батищева Е. А. О правах и обязанностях сотрудника УИС России как основе системы административно-правового статуса: понятие, структура и классификация// Вестник ВГУ. - 2013. — 361.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Бучакова</w:t>
      </w:r>
      <w:proofErr w:type="spellEnd"/>
      <w:r w:rsidRPr="00B17258">
        <w:rPr>
          <w:rFonts w:ascii="Times New Roman" w:hAnsi="Times New Roman"/>
          <w:sz w:val="28"/>
          <w:szCs w:val="28"/>
        </w:rPr>
        <w:t xml:space="preserve"> М. А. Защита чести и достоинства, деловой репутации сотрудников ОВД.// </w:t>
      </w:r>
      <w:r w:rsidRPr="00DB239C">
        <w:rPr>
          <w:rFonts w:ascii="Times New Roman" w:hAnsi="Times New Roman"/>
          <w:sz w:val="28"/>
          <w:szCs w:val="28"/>
        </w:rPr>
        <w:t xml:space="preserve">Журнал </w:t>
      </w:r>
      <w:hyperlink r:id="rId9" w:history="1">
        <w:proofErr w:type="spellStart"/>
        <w:r w:rsidRPr="00DB239C">
          <w:rPr>
            <w:rStyle w:val="aa"/>
            <w:rFonts w:ascii="Times New Roman" w:hAnsi="Times New Roman"/>
            <w:color w:val="auto"/>
            <w:sz w:val="28"/>
            <w:szCs w:val="28"/>
            <w:u w:val="none"/>
            <w:bdr w:val="none" w:sz="0" w:space="0" w:color="auto" w:frame="1"/>
          </w:rPr>
          <w:t>Психопедагогика</w:t>
        </w:r>
        <w:proofErr w:type="spellEnd"/>
        <w:r w:rsidRPr="00DB239C">
          <w:rPr>
            <w:rStyle w:val="aa"/>
            <w:rFonts w:ascii="Times New Roman" w:hAnsi="Times New Roman"/>
            <w:color w:val="auto"/>
            <w:sz w:val="28"/>
            <w:szCs w:val="28"/>
            <w:u w:val="none"/>
            <w:bdr w:val="none" w:sz="0" w:space="0" w:color="auto" w:frame="1"/>
          </w:rPr>
          <w:t xml:space="preserve"> в правоохранительных органах</w:t>
        </w:r>
      </w:hyperlink>
      <w:r w:rsidRPr="00B17258">
        <w:rPr>
          <w:rFonts w:ascii="Times New Roman" w:hAnsi="Times New Roman"/>
          <w:sz w:val="28"/>
          <w:szCs w:val="28"/>
        </w:rPr>
        <w:t>.  -  2017.  – 60.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Дизер</w:t>
      </w:r>
      <w:proofErr w:type="spellEnd"/>
      <w:r w:rsidRPr="00B17258">
        <w:rPr>
          <w:rFonts w:ascii="Times New Roman" w:hAnsi="Times New Roman"/>
          <w:sz w:val="28"/>
          <w:szCs w:val="28"/>
        </w:rPr>
        <w:t> О.А. Общественная нравственность в структуре общественного порядка и роль правовых средств в ее охране // Юридическая наука и правоохранительная практика. - 2017.  -  №1. (39). -  14.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Дробышевская</w:t>
      </w:r>
      <w:proofErr w:type="spellEnd"/>
      <w:r w:rsidRPr="00B17258">
        <w:rPr>
          <w:rFonts w:ascii="Times New Roman" w:hAnsi="Times New Roman"/>
          <w:sz w:val="28"/>
          <w:szCs w:val="28"/>
        </w:rPr>
        <w:t xml:space="preserve"> Т. В. Личные неимущественные права граждан и их гражданско-правовая защита./ Красноярск. -2015. – 131. с.</w:t>
      </w:r>
    </w:p>
    <w:p w:rsidR="00B17258" w:rsidRPr="00B17258" w:rsidRDefault="00B17258" w:rsidP="00B17258">
      <w:pPr>
        <w:pStyle w:val="a6"/>
        <w:numPr>
          <w:ilvl w:val="0"/>
          <w:numId w:val="11"/>
        </w:numPr>
        <w:shd w:val="clear" w:color="auto" w:fill="FFFFFF"/>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Есин М. А. Социально-правовой статус сотрудника уголовно-исполнительной системы./  Москва. - 2015.- 205.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lastRenderedPageBreak/>
        <w:t>Захарчук С. Д. Особенности установления признаков посягательства на жизнь сотрудника правоохранительного органа. //Журнал «Юридическая наука и правоохранительная практика». - 2017. – 199.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Калинина Н.С. Правоохранительная служба как отдельный вид государственной службы Российской Федерации. Критерии правоохранительной службы // Российский следователь.  - 2007. - №10. – 34.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Кожевина</w:t>
      </w:r>
      <w:proofErr w:type="spellEnd"/>
      <w:r w:rsidRPr="00B17258">
        <w:rPr>
          <w:rFonts w:ascii="Times New Roman" w:hAnsi="Times New Roman"/>
          <w:sz w:val="28"/>
          <w:szCs w:val="28"/>
        </w:rPr>
        <w:t xml:space="preserve"> Е. В. Нематериальные блага как объекты гражданских прав: дискуссионные вопросы теории и судебное толкование // Цивилист. – 2015. – № 4. 63. с.</w:t>
      </w:r>
    </w:p>
    <w:p w:rsidR="00B17258" w:rsidRPr="00B17258" w:rsidRDefault="00B17258" w:rsidP="00B17258">
      <w:pPr>
        <w:pStyle w:val="a7"/>
        <w:numPr>
          <w:ilvl w:val="0"/>
          <w:numId w:val="11"/>
        </w:numPr>
        <w:spacing w:line="360" w:lineRule="auto"/>
        <w:ind w:left="0" w:firstLine="709"/>
        <w:jc w:val="both"/>
        <w:rPr>
          <w:rFonts w:ascii="Times New Roman" w:hAnsi="Times New Roman"/>
          <w:sz w:val="28"/>
          <w:szCs w:val="28"/>
        </w:rPr>
      </w:pPr>
      <w:r w:rsidRPr="00B17258">
        <w:rPr>
          <w:rFonts w:ascii="Times New Roman" w:hAnsi="Times New Roman"/>
          <w:sz w:val="28"/>
          <w:szCs w:val="28"/>
        </w:rPr>
        <w:t>Колпин А.Г. Гражданское право: учебник. - М.: Норма. - 2017.- 772. с.</w:t>
      </w:r>
    </w:p>
    <w:p w:rsidR="00B17258" w:rsidRPr="00B17258" w:rsidRDefault="00B17258" w:rsidP="00B17258">
      <w:pPr>
        <w:pStyle w:val="a7"/>
        <w:numPr>
          <w:ilvl w:val="0"/>
          <w:numId w:val="11"/>
        </w:numPr>
        <w:spacing w:line="360" w:lineRule="auto"/>
        <w:ind w:left="0" w:firstLine="709"/>
        <w:jc w:val="both"/>
        <w:rPr>
          <w:rFonts w:ascii="Times New Roman" w:hAnsi="Times New Roman"/>
          <w:sz w:val="28"/>
          <w:szCs w:val="28"/>
        </w:rPr>
      </w:pPr>
      <w:proofErr w:type="spellStart"/>
      <w:r w:rsidRPr="00B17258">
        <w:rPr>
          <w:rFonts w:ascii="Times New Roman" w:hAnsi="Times New Roman"/>
          <w:sz w:val="28"/>
          <w:szCs w:val="28"/>
        </w:rPr>
        <w:t>Красавчикова</w:t>
      </w:r>
      <w:proofErr w:type="spellEnd"/>
      <w:r w:rsidRPr="00B17258">
        <w:rPr>
          <w:rFonts w:ascii="Times New Roman" w:hAnsi="Times New Roman"/>
          <w:sz w:val="28"/>
          <w:szCs w:val="28"/>
        </w:rPr>
        <w:t xml:space="preserve"> Л.О. Понятие и система личных, не связанных с </w:t>
      </w:r>
      <w:proofErr w:type="gramStart"/>
      <w:r w:rsidRPr="00B17258">
        <w:rPr>
          <w:rFonts w:ascii="Times New Roman" w:hAnsi="Times New Roman"/>
          <w:sz w:val="28"/>
          <w:szCs w:val="28"/>
        </w:rPr>
        <w:t>имущественными</w:t>
      </w:r>
      <w:proofErr w:type="gramEnd"/>
      <w:r w:rsidRPr="00B17258">
        <w:rPr>
          <w:rFonts w:ascii="Times New Roman" w:hAnsi="Times New Roman"/>
          <w:sz w:val="28"/>
          <w:szCs w:val="28"/>
        </w:rPr>
        <w:t xml:space="preserve"> прав граждан (физических лиц) в гражданском праве Российской Федерации. – Екатеринбург. - 2014. - 123.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Малеина М.Н. Личные неимущественные права граждан: понятие, осуществление, защита. - М. - 2014. – 225.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Масалимова</w:t>
      </w:r>
      <w:proofErr w:type="spellEnd"/>
      <w:r w:rsidRPr="00B17258">
        <w:rPr>
          <w:rFonts w:ascii="Times New Roman" w:hAnsi="Times New Roman"/>
          <w:sz w:val="28"/>
          <w:szCs w:val="28"/>
        </w:rPr>
        <w:t xml:space="preserve"> А. А. Право гражданина на имя и способы его защиты. //Журнал «Аллея науки». - 2018. – 178.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 xml:space="preserve">Никонов И.Е. Ответственность за преступления против лиц и </w:t>
      </w:r>
      <w:proofErr w:type="gramStart"/>
      <w:r w:rsidRPr="00B17258">
        <w:rPr>
          <w:rFonts w:ascii="Times New Roman" w:hAnsi="Times New Roman"/>
          <w:sz w:val="28"/>
          <w:szCs w:val="28"/>
        </w:rPr>
        <w:t>их</w:t>
      </w:r>
      <w:proofErr w:type="gramEnd"/>
      <w:r w:rsidRPr="00B17258">
        <w:rPr>
          <w:rFonts w:ascii="Times New Roman" w:hAnsi="Times New Roman"/>
          <w:sz w:val="28"/>
          <w:szCs w:val="28"/>
        </w:rPr>
        <w:t xml:space="preserve"> близких в связи с исполнением ими своей служебной деятельности или выполнением общественного долга./ Москва. - 2008.  – 174. с.</w:t>
      </w:r>
    </w:p>
    <w:p w:rsidR="00B17258" w:rsidRPr="00B17258" w:rsidRDefault="00B17258" w:rsidP="00B17258">
      <w:pPr>
        <w:pStyle w:val="a6"/>
        <w:numPr>
          <w:ilvl w:val="0"/>
          <w:numId w:val="11"/>
        </w:numPr>
        <w:shd w:val="clear" w:color="auto" w:fill="FFFFFF"/>
        <w:spacing w:after="0" w:line="360" w:lineRule="auto"/>
        <w:ind w:left="0" w:firstLine="709"/>
        <w:jc w:val="both"/>
        <w:rPr>
          <w:rStyle w:val="ab"/>
          <w:rFonts w:ascii="Times New Roman" w:hAnsi="Times New Roman"/>
          <w:i w:val="0"/>
          <w:color w:val="auto"/>
          <w:sz w:val="28"/>
          <w:szCs w:val="28"/>
        </w:rPr>
      </w:pPr>
      <w:proofErr w:type="spellStart"/>
      <w:r w:rsidRPr="00B17258">
        <w:rPr>
          <w:rStyle w:val="ab"/>
          <w:rFonts w:ascii="Times New Roman" w:hAnsi="Times New Roman"/>
          <w:i w:val="0"/>
          <w:color w:val="auto"/>
          <w:sz w:val="28"/>
          <w:szCs w:val="28"/>
        </w:rPr>
        <w:t>Потявин</w:t>
      </w:r>
      <w:proofErr w:type="spellEnd"/>
      <w:r w:rsidRPr="00B17258">
        <w:rPr>
          <w:rStyle w:val="ab"/>
          <w:rFonts w:ascii="Times New Roman" w:hAnsi="Times New Roman"/>
          <w:i w:val="0"/>
          <w:color w:val="auto"/>
          <w:sz w:val="28"/>
          <w:szCs w:val="28"/>
        </w:rPr>
        <w:t xml:space="preserve"> В. В. Правовой статус сотрудника УИС // Молодой ученый. - 2017.  -№3. – 466.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Рудковская Е. В. Личные неимущественные права и их защита // Вестник Камчатского государственного технического университета.  - 2014. -  № 14. - 82.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Рясенцев</w:t>
      </w:r>
      <w:proofErr w:type="spellEnd"/>
      <w:r w:rsidRPr="00B17258">
        <w:rPr>
          <w:rFonts w:ascii="Times New Roman" w:hAnsi="Times New Roman"/>
          <w:sz w:val="28"/>
          <w:szCs w:val="28"/>
        </w:rPr>
        <w:t xml:space="preserve"> В.А. Неимущественный интерес в советском гражданском праве // </w:t>
      </w:r>
      <w:proofErr w:type="spellStart"/>
      <w:r w:rsidRPr="00B17258">
        <w:rPr>
          <w:rFonts w:ascii="Times New Roman" w:hAnsi="Times New Roman"/>
          <w:sz w:val="28"/>
          <w:szCs w:val="28"/>
        </w:rPr>
        <w:t>Учен.зап</w:t>
      </w:r>
      <w:proofErr w:type="gramStart"/>
      <w:r w:rsidRPr="00B17258">
        <w:rPr>
          <w:rFonts w:ascii="Times New Roman" w:hAnsi="Times New Roman"/>
          <w:sz w:val="28"/>
          <w:szCs w:val="28"/>
        </w:rPr>
        <w:t>.М</w:t>
      </w:r>
      <w:proofErr w:type="gramEnd"/>
      <w:r w:rsidRPr="00B17258">
        <w:rPr>
          <w:rFonts w:ascii="Times New Roman" w:hAnsi="Times New Roman"/>
          <w:sz w:val="28"/>
          <w:szCs w:val="28"/>
        </w:rPr>
        <w:t>оск</w:t>
      </w:r>
      <w:proofErr w:type="spellEnd"/>
      <w:r w:rsidRPr="00B17258">
        <w:rPr>
          <w:rFonts w:ascii="Times New Roman" w:hAnsi="Times New Roman"/>
          <w:sz w:val="28"/>
          <w:szCs w:val="28"/>
        </w:rPr>
        <w:t xml:space="preserve">. </w:t>
      </w:r>
      <w:proofErr w:type="spellStart"/>
      <w:r w:rsidRPr="00B17258">
        <w:rPr>
          <w:rFonts w:ascii="Times New Roman" w:hAnsi="Times New Roman"/>
          <w:sz w:val="28"/>
          <w:szCs w:val="28"/>
        </w:rPr>
        <w:t>юрид</w:t>
      </w:r>
      <w:proofErr w:type="spellEnd"/>
      <w:r w:rsidRPr="00B17258">
        <w:rPr>
          <w:rFonts w:ascii="Times New Roman" w:hAnsi="Times New Roman"/>
          <w:sz w:val="28"/>
          <w:szCs w:val="28"/>
        </w:rPr>
        <w:t xml:space="preserve">. ин-та. </w:t>
      </w:r>
      <w:proofErr w:type="spellStart"/>
      <w:r w:rsidRPr="00B17258">
        <w:rPr>
          <w:rFonts w:ascii="Times New Roman" w:hAnsi="Times New Roman"/>
          <w:sz w:val="28"/>
          <w:szCs w:val="28"/>
        </w:rPr>
        <w:t>Вып</w:t>
      </w:r>
      <w:proofErr w:type="spellEnd"/>
      <w:r w:rsidRPr="00B17258">
        <w:rPr>
          <w:rFonts w:ascii="Times New Roman" w:hAnsi="Times New Roman"/>
          <w:sz w:val="28"/>
          <w:szCs w:val="28"/>
        </w:rPr>
        <w:t>. 1. -  М. - 2015. – 463.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lastRenderedPageBreak/>
        <w:t>Самарина Е. С. Категория «правовой статус личности» в теоретико – правовой науке / Е. С. Самарина // Ленинградский юридический журнал. – 2014. - №2. – 30.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Гражданское право: учебник: в 3 т. Т.1 / под ред. А.П. Сергеева. Москва. -  2015. -  1040.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proofErr w:type="spellStart"/>
      <w:r w:rsidRPr="00B17258">
        <w:rPr>
          <w:rFonts w:ascii="Times New Roman" w:hAnsi="Times New Roman"/>
          <w:sz w:val="28"/>
          <w:szCs w:val="28"/>
        </w:rPr>
        <w:t>Стяжкина</w:t>
      </w:r>
      <w:proofErr w:type="spellEnd"/>
      <w:r w:rsidRPr="00B17258">
        <w:rPr>
          <w:rFonts w:ascii="Times New Roman" w:hAnsi="Times New Roman"/>
          <w:sz w:val="28"/>
          <w:szCs w:val="28"/>
        </w:rPr>
        <w:t xml:space="preserve"> С.А. Представитель власти как объект уголовно-правовой охраны по преступлениям против порядка управления // Вестник Удмуртского университета. - 2015. - </w:t>
      </w:r>
      <w:proofErr w:type="spellStart"/>
      <w:r w:rsidRPr="00B17258">
        <w:rPr>
          <w:rFonts w:ascii="Times New Roman" w:hAnsi="Times New Roman"/>
          <w:sz w:val="28"/>
          <w:szCs w:val="28"/>
        </w:rPr>
        <w:t>Вып</w:t>
      </w:r>
      <w:proofErr w:type="spellEnd"/>
      <w:r w:rsidRPr="00B17258">
        <w:rPr>
          <w:rFonts w:ascii="Times New Roman" w:hAnsi="Times New Roman"/>
          <w:sz w:val="28"/>
          <w:szCs w:val="28"/>
        </w:rPr>
        <w:t>. 1. – 167.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Холодов В.А. К вопросу о защите нематериальных благ и личных неимущественных прав в России: по материалам судебной практики // Вестник государственного и муниципального управление. - 2015.  -№2. – 97. с.</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Отчет о числе привлеченных к уголовной ответственности и видах уголовного наказания Судебного департамента при Верховном Суде Российской Федерации за 12 месяцев 2018 года. URL: http://www.cdep/ru/index.php/ (дата обращения: 03.10.2019).</w:t>
      </w:r>
    </w:p>
    <w:p w:rsidR="00B17258" w:rsidRPr="00B17258" w:rsidRDefault="00B17258" w:rsidP="00B17258">
      <w:pPr>
        <w:pStyle w:val="a6"/>
        <w:numPr>
          <w:ilvl w:val="0"/>
          <w:numId w:val="11"/>
        </w:numPr>
        <w:shd w:val="clear" w:color="auto" w:fill="FFFFFF"/>
        <w:spacing w:after="0" w:line="360" w:lineRule="auto"/>
        <w:ind w:left="0" w:firstLine="709"/>
        <w:jc w:val="both"/>
        <w:rPr>
          <w:rFonts w:ascii="Times New Roman" w:hAnsi="Times New Roman"/>
          <w:sz w:val="28"/>
          <w:szCs w:val="28"/>
          <w:lang w:eastAsia="ru-RU"/>
        </w:rPr>
      </w:pPr>
      <w:r w:rsidRPr="00B17258">
        <w:rPr>
          <w:rFonts w:ascii="Times New Roman" w:hAnsi="Times New Roman"/>
          <w:sz w:val="28"/>
          <w:szCs w:val="28"/>
        </w:rPr>
        <w:t xml:space="preserve">Постатейный комментарий к Гражданскому кодексу Российской Федерации, части первой / В.В. Андропов, К.П. Беляев, Б.М. </w:t>
      </w:r>
      <w:proofErr w:type="spellStart"/>
      <w:r w:rsidRPr="00B17258">
        <w:rPr>
          <w:rFonts w:ascii="Times New Roman" w:hAnsi="Times New Roman"/>
          <w:sz w:val="28"/>
          <w:szCs w:val="28"/>
        </w:rPr>
        <w:t>Гонгало</w:t>
      </w:r>
      <w:proofErr w:type="spellEnd"/>
      <w:r w:rsidRPr="00B17258">
        <w:rPr>
          <w:rFonts w:ascii="Times New Roman" w:hAnsi="Times New Roman"/>
          <w:sz w:val="28"/>
          <w:szCs w:val="28"/>
        </w:rPr>
        <w:t xml:space="preserve"> и др.; под ред. П.В. Крашенинникова. Москва. - 2011/ СПС «</w:t>
      </w:r>
      <w:proofErr w:type="spellStart"/>
      <w:r w:rsidRPr="00B17258">
        <w:rPr>
          <w:rFonts w:ascii="Times New Roman" w:hAnsi="Times New Roman"/>
          <w:sz w:val="28"/>
          <w:szCs w:val="28"/>
        </w:rPr>
        <w:t>КонсультантПлюс</w:t>
      </w:r>
      <w:proofErr w:type="spellEnd"/>
      <w:r w:rsidRPr="00B17258">
        <w:rPr>
          <w:rFonts w:ascii="Times New Roman" w:hAnsi="Times New Roman"/>
          <w:sz w:val="28"/>
          <w:szCs w:val="28"/>
        </w:rPr>
        <w:t>».</w:t>
      </w:r>
    </w:p>
    <w:p w:rsidR="00B17258" w:rsidRPr="00B17258" w:rsidRDefault="00B17258" w:rsidP="00B17258">
      <w:pPr>
        <w:pStyle w:val="a6"/>
        <w:numPr>
          <w:ilvl w:val="0"/>
          <w:numId w:val="11"/>
        </w:numPr>
        <w:shd w:val="clear" w:color="auto" w:fill="FFFFFF"/>
        <w:spacing w:after="0" w:line="360" w:lineRule="auto"/>
        <w:ind w:left="0" w:firstLine="709"/>
        <w:jc w:val="both"/>
        <w:rPr>
          <w:rStyle w:val="ab"/>
          <w:rFonts w:ascii="Times New Roman" w:hAnsi="Times New Roman"/>
          <w:i w:val="0"/>
          <w:color w:val="auto"/>
          <w:sz w:val="28"/>
          <w:szCs w:val="28"/>
        </w:rPr>
      </w:pPr>
      <w:r w:rsidRPr="00B17258">
        <w:rPr>
          <w:rStyle w:val="ab"/>
          <w:rFonts w:ascii="Times New Roman" w:hAnsi="Times New Roman"/>
          <w:i w:val="0"/>
          <w:color w:val="auto"/>
          <w:sz w:val="28"/>
          <w:szCs w:val="28"/>
        </w:rPr>
        <w:t xml:space="preserve">Комментарий к Закону Российской Федерации «Об учреждениях и органах, исполняющих уголовные наказания в виде лишения свободы» (постатейный) / под </w:t>
      </w:r>
      <w:proofErr w:type="spellStart"/>
      <w:r w:rsidRPr="00B17258">
        <w:rPr>
          <w:rStyle w:val="ab"/>
          <w:rFonts w:ascii="Times New Roman" w:hAnsi="Times New Roman"/>
          <w:i w:val="0"/>
          <w:color w:val="auto"/>
          <w:sz w:val="28"/>
          <w:szCs w:val="28"/>
        </w:rPr>
        <w:t>общ</w:t>
      </w:r>
      <w:proofErr w:type="gramStart"/>
      <w:r w:rsidRPr="00B17258">
        <w:rPr>
          <w:rStyle w:val="ab"/>
          <w:rFonts w:ascii="Times New Roman" w:hAnsi="Times New Roman"/>
          <w:i w:val="0"/>
          <w:color w:val="auto"/>
          <w:sz w:val="28"/>
          <w:szCs w:val="28"/>
        </w:rPr>
        <w:t>.р</w:t>
      </w:r>
      <w:proofErr w:type="gramEnd"/>
      <w:r w:rsidRPr="00B17258">
        <w:rPr>
          <w:rStyle w:val="ab"/>
          <w:rFonts w:ascii="Times New Roman" w:hAnsi="Times New Roman"/>
          <w:i w:val="0"/>
          <w:color w:val="auto"/>
          <w:sz w:val="28"/>
          <w:szCs w:val="28"/>
        </w:rPr>
        <w:t>ед</w:t>
      </w:r>
      <w:proofErr w:type="spellEnd"/>
      <w:r w:rsidRPr="00B17258">
        <w:rPr>
          <w:rStyle w:val="ab"/>
          <w:rFonts w:ascii="Times New Roman" w:hAnsi="Times New Roman"/>
          <w:i w:val="0"/>
          <w:color w:val="auto"/>
          <w:sz w:val="28"/>
          <w:szCs w:val="28"/>
        </w:rPr>
        <w:t xml:space="preserve">. С. X. </w:t>
      </w:r>
      <w:proofErr w:type="spellStart"/>
      <w:r w:rsidRPr="00B17258">
        <w:rPr>
          <w:rStyle w:val="ab"/>
          <w:rFonts w:ascii="Times New Roman" w:hAnsi="Times New Roman"/>
          <w:i w:val="0"/>
          <w:color w:val="auto"/>
          <w:sz w:val="28"/>
          <w:szCs w:val="28"/>
        </w:rPr>
        <w:t>Шамсунова</w:t>
      </w:r>
      <w:proofErr w:type="spellEnd"/>
      <w:r w:rsidRPr="00B17258">
        <w:rPr>
          <w:rStyle w:val="ab"/>
          <w:rFonts w:ascii="Times New Roman" w:hAnsi="Times New Roman"/>
          <w:i w:val="0"/>
          <w:color w:val="auto"/>
          <w:sz w:val="28"/>
          <w:szCs w:val="28"/>
        </w:rPr>
        <w:t>. - Москва. - 2013. - С. 215.</w:t>
      </w:r>
    </w:p>
    <w:p w:rsidR="00D40BA1" w:rsidRPr="00B17258" w:rsidRDefault="00D40BA1">
      <w:pPr>
        <w:rPr>
          <w:rFonts w:ascii="Times New Roman" w:hAnsi="Times New Roman"/>
        </w:rPr>
      </w:pPr>
    </w:p>
    <w:sectPr w:rsidR="00D40BA1" w:rsidRPr="00B17258" w:rsidSect="00DB239C">
      <w:headerReference w:type="default" r:id="rId10"/>
      <w:footnotePr>
        <w:numRestart w:val="eachPage"/>
      </w:footnotePr>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39" w:rsidRDefault="00284539" w:rsidP="00B17258">
      <w:pPr>
        <w:spacing w:after="0" w:line="240" w:lineRule="auto"/>
      </w:pPr>
      <w:r>
        <w:separator/>
      </w:r>
    </w:p>
  </w:endnote>
  <w:endnote w:type="continuationSeparator" w:id="0">
    <w:p w:rsidR="00284539" w:rsidRDefault="00284539" w:rsidP="00B1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39" w:rsidRDefault="00284539" w:rsidP="00B17258">
      <w:pPr>
        <w:spacing w:after="0" w:line="240" w:lineRule="auto"/>
      </w:pPr>
      <w:r>
        <w:separator/>
      </w:r>
    </w:p>
  </w:footnote>
  <w:footnote w:type="continuationSeparator" w:id="0">
    <w:p w:rsidR="00284539" w:rsidRDefault="00284539" w:rsidP="00B17258">
      <w:pPr>
        <w:spacing w:after="0" w:line="240" w:lineRule="auto"/>
      </w:pPr>
      <w:r>
        <w:continuationSeparator/>
      </w:r>
    </w:p>
  </w:footnote>
  <w:footnote w:id="1">
    <w:p w:rsidR="00B17258" w:rsidRDefault="00B17258" w:rsidP="00B17258">
      <w:pPr>
        <w:pStyle w:val="a7"/>
        <w:ind w:firstLine="709"/>
        <w:jc w:val="both"/>
      </w:pPr>
      <w:r>
        <w:rPr>
          <w:rStyle w:val="a9"/>
        </w:rPr>
        <w:footnoteRef/>
      </w:r>
      <w:r w:rsidRPr="00684407">
        <w:rPr>
          <w:rFonts w:ascii="Times New Roman" w:hAnsi="Times New Roman"/>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684407">
          <w:rPr>
            <w:rFonts w:ascii="Times New Roman" w:hAnsi="Times New Roman"/>
          </w:rPr>
          <w:t>1993 г</w:t>
        </w:r>
      </w:smartTag>
      <w:r w:rsidRPr="00684407">
        <w:rPr>
          <w:rFonts w:ascii="Times New Roman" w:hAnsi="Times New Roman"/>
        </w:rPr>
        <w:t xml:space="preserve">. (с учетом поправок от 30.12.2008 № 6-ФКЗ, от 30.12.2008 № 7-ФКЗ, от 05.02.2014 № 2-ФКЗ, от 21.07.2014 № 11-ФКЗ)// </w:t>
      </w:r>
      <w:r>
        <w:rPr>
          <w:rFonts w:ascii="Times New Roman" w:hAnsi="Times New Roman"/>
        </w:rPr>
        <w:t xml:space="preserve">Российская газета. 1993. 25 декабря; </w:t>
      </w:r>
      <w:r w:rsidRPr="00684407">
        <w:rPr>
          <w:rFonts w:ascii="Times New Roman" w:hAnsi="Times New Roman"/>
        </w:rPr>
        <w:t>Собрание законодательства РФ. 2014.  № 3. Ст. 4398.</w:t>
      </w:r>
    </w:p>
  </w:footnote>
  <w:footnote w:id="2">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Гражданский </w:t>
      </w:r>
      <w:r>
        <w:rPr>
          <w:rFonts w:ascii="Times New Roman" w:hAnsi="Times New Roman"/>
        </w:rPr>
        <w:t>к</w:t>
      </w:r>
      <w:r w:rsidRPr="00684407">
        <w:rPr>
          <w:rFonts w:ascii="Times New Roman" w:hAnsi="Times New Roman"/>
        </w:rPr>
        <w:t>одекс Российской Федерации (часть первая): федеральный закон РФ от 30.11.1994 № 51-ФЗ (ред. от 18.07.2019) (с изм. и доп. вступ. в силу с 01.10.2019) // Собрание законодательс</w:t>
      </w:r>
      <w:r>
        <w:rPr>
          <w:rFonts w:ascii="Times New Roman" w:hAnsi="Times New Roman"/>
        </w:rPr>
        <w:t xml:space="preserve">тва РФ. 1994.  №  32.  Ст. 3301; </w:t>
      </w:r>
      <w:r w:rsidRPr="00192E36">
        <w:rPr>
          <w:rFonts w:ascii="Times New Roman" w:hAnsi="Times New Roman"/>
          <w:lang w:eastAsia="ru-RU"/>
        </w:rPr>
        <w:t>Парламентская газета.</w:t>
      </w:r>
      <w:r>
        <w:rPr>
          <w:rFonts w:ascii="Times New Roman" w:hAnsi="Times New Roman"/>
          <w:lang w:eastAsia="ru-RU"/>
        </w:rPr>
        <w:t xml:space="preserve"> </w:t>
      </w:r>
      <w:r w:rsidRPr="00192E36">
        <w:rPr>
          <w:rFonts w:ascii="Times New Roman" w:hAnsi="Times New Roman"/>
          <w:lang w:eastAsia="ru-RU"/>
        </w:rPr>
        <w:t>22-28.03.2019</w:t>
      </w:r>
      <w:r>
        <w:rPr>
          <w:rFonts w:ascii="Times New Roman" w:hAnsi="Times New Roman"/>
          <w:lang w:eastAsia="ru-RU"/>
        </w:rPr>
        <w:t xml:space="preserve">. </w:t>
      </w:r>
      <w:r w:rsidRPr="00192E36">
        <w:rPr>
          <w:rFonts w:ascii="Times New Roman" w:hAnsi="Times New Roman"/>
          <w:lang w:eastAsia="ru-RU"/>
        </w:rPr>
        <w:t xml:space="preserve"> № 11.</w:t>
      </w:r>
    </w:p>
  </w:footnote>
  <w:footnote w:id="3">
    <w:p w:rsidR="00B17258" w:rsidRDefault="00B17258" w:rsidP="00B17258">
      <w:pPr>
        <w:pStyle w:val="a7"/>
        <w:ind w:firstLine="709"/>
        <w:jc w:val="both"/>
      </w:pPr>
      <w:r w:rsidRPr="00684407">
        <w:rPr>
          <w:rStyle w:val="a9"/>
          <w:rFonts w:ascii="Times New Roman" w:hAnsi="Times New Roman"/>
        </w:rPr>
        <w:footnoteRef/>
      </w:r>
      <w:proofErr w:type="spellStart"/>
      <w:r>
        <w:rPr>
          <w:rFonts w:ascii="Times New Roman" w:hAnsi="Times New Roman"/>
        </w:rPr>
        <w:t>Дробышевская</w:t>
      </w:r>
      <w:proofErr w:type="spellEnd"/>
      <w:r>
        <w:rPr>
          <w:rFonts w:ascii="Times New Roman" w:hAnsi="Times New Roman"/>
        </w:rPr>
        <w:t xml:space="preserve"> Т.</w:t>
      </w:r>
      <w:r w:rsidRPr="00684407">
        <w:rPr>
          <w:rFonts w:ascii="Times New Roman" w:hAnsi="Times New Roman"/>
        </w:rPr>
        <w:t xml:space="preserve">В. Личные неимущественные права граждан </w:t>
      </w:r>
      <w:r>
        <w:rPr>
          <w:rFonts w:ascii="Times New Roman" w:hAnsi="Times New Roman"/>
        </w:rPr>
        <w:t xml:space="preserve">и их гражданско-правовая защита. </w:t>
      </w:r>
      <w:r w:rsidRPr="00684407">
        <w:rPr>
          <w:rFonts w:ascii="Times New Roman" w:hAnsi="Times New Roman"/>
        </w:rPr>
        <w:t>Красноярск</w:t>
      </w:r>
      <w:r>
        <w:rPr>
          <w:rFonts w:ascii="Times New Roman" w:hAnsi="Times New Roman"/>
        </w:rPr>
        <w:t>,</w:t>
      </w:r>
      <w:r w:rsidRPr="00684407">
        <w:rPr>
          <w:rFonts w:ascii="Times New Roman" w:hAnsi="Times New Roman"/>
        </w:rPr>
        <w:t xml:space="preserve"> 2015. С. 25.</w:t>
      </w:r>
    </w:p>
  </w:footnote>
  <w:footnote w:id="4">
    <w:p w:rsidR="00B17258" w:rsidRDefault="00B17258" w:rsidP="00B17258">
      <w:pPr>
        <w:pStyle w:val="a7"/>
        <w:ind w:firstLine="709"/>
        <w:jc w:val="both"/>
      </w:pPr>
      <w:r w:rsidRPr="00684407">
        <w:rPr>
          <w:rStyle w:val="a9"/>
          <w:rFonts w:ascii="Times New Roman" w:hAnsi="Times New Roman"/>
        </w:rPr>
        <w:footnoteRef/>
      </w:r>
      <w:proofErr w:type="spellStart"/>
      <w:r w:rsidRPr="00684407">
        <w:rPr>
          <w:rFonts w:ascii="Times New Roman" w:hAnsi="Times New Roman"/>
        </w:rPr>
        <w:t>Кожевина</w:t>
      </w:r>
      <w:proofErr w:type="spellEnd"/>
      <w:r w:rsidRPr="00684407">
        <w:rPr>
          <w:rFonts w:ascii="Times New Roman" w:hAnsi="Times New Roman"/>
        </w:rPr>
        <w:t xml:space="preserve"> </w:t>
      </w:r>
      <w:r>
        <w:rPr>
          <w:rFonts w:ascii="Times New Roman" w:hAnsi="Times New Roman"/>
        </w:rPr>
        <w:t>Е.</w:t>
      </w:r>
      <w:r w:rsidRPr="00684407">
        <w:rPr>
          <w:rFonts w:ascii="Times New Roman" w:hAnsi="Times New Roman"/>
        </w:rPr>
        <w:t>В. Нематериальные блага как объекты гражданских прав: дискуссионные вопросы теории и судебное толкование // Цивилист. 2015. № 4.</w:t>
      </w:r>
    </w:p>
  </w:footnote>
  <w:footnote w:id="5">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Холодов В.А. К вопросу о защите нематериальных благ и личных неимущественных прав в России: по материалам судебной практики // Вестник государственного и муниципального управление. 2015.  №2. С. 94.</w:t>
      </w:r>
    </w:p>
  </w:footnote>
  <w:footnote w:id="6">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Колпин А.Г. Гражданское право: учебник. М</w:t>
      </w:r>
      <w:r>
        <w:rPr>
          <w:rFonts w:ascii="Times New Roman" w:hAnsi="Times New Roman"/>
        </w:rPr>
        <w:t>.,</w:t>
      </w:r>
      <w:r w:rsidRPr="00684407">
        <w:rPr>
          <w:rFonts w:ascii="Times New Roman" w:hAnsi="Times New Roman"/>
        </w:rPr>
        <w:t xml:space="preserve"> 2017. С. 224.</w:t>
      </w:r>
    </w:p>
  </w:footnote>
  <w:footnote w:id="7">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Андреев В.К. Существо </w:t>
      </w:r>
      <w:r>
        <w:rPr>
          <w:rFonts w:ascii="Times New Roman" w:hAnsi="Times New Roman"/>
        </w:rPr>
        <w:t>нематериальных благ и их защита</w:t>
      </w:r>
      <w:r w:rsidRPr="00684407">
        <w:rPr>
          <w:rFonts w:ascii="Times New Roman" w:hAnsi="Times New Roman"/>
        </w:rPr>
        <w:t xml:space="preserve"> // Журнал российского права. 2014. № 3. С. 27.</w:t>
      </w:r>
    </w:p>
  </w:footnote>
  <w:footnote w:id="8">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Гражданское право Т. 1: учебник: в 3 т. / Е. Н. Абрамова, Н. Н. А</w:t>
      </w:r>
      <w:r>
        <w:rPr>
          <w:rFonts w:ascii="Times New Roman" w:hAnsi="Times New Roman"/>
        </w:rPr>
        <w:t xml:space="preserve">верченко, Ю. В. </w:t>
      </w:r>
      <w:proofErr w:type="spellStart"/>
      <w:r>
        <w:rPr>
          <w:rFonts w:ascii="Times New Roman" w:hAnsi="Times New Roman"/>
        </w:rPr>
        <w:t>Байгушева</w:t>
      </w:r>
      <w:proofErr w:type="spellEnd"/>
      <w:r>
        <w:rPr>
          <w:rFonts w:ascii="Times New Roman" w:hAnsi="Times New Roman"/>
        </w:rPr>
        <w:t xml:space="preserve"> и др.</w:t>
      </w:r>
      <w:r w:rsidRPr="00684407">
        <w:rPr>
          <w:rFonts w:ascii="Times New Roman" w:hAnsi="Times New Roman"/>
        </w:rPr>
        <w:t>; под ред. А. П. Сергеева. М.</w:t>
      </w:r>
      <w:r>
        <w:rPr>
          <w:rFonts w:ascii="Times New Roman" w:hAnsi="Times New Roman"/>
        </w:rPr>
        <w:t>,</w:t>
      </w:r>
      <w:r w:rsidRPr="00684407">
        <w:rPr>
          <w:rFonts w:ascii="Times New Roman" w:hAnsi="Times New Roman"/>
        </w:rPr>
        <w:t xml:space="preserve"> 2015. С. 127.</w:t>
      </w:r>
    </w:p>
  </w:footnote>
  <w:footnote w:id="9">
    <w:p w:rsidR="00B17258" w:rsidRDefault="00B17258" w:rsidP="00B17258">
      <w:pPr>
        <w:pStyle w:val="a7"/>
        <w:ind w:firstLine="709"/>
        <w:jc w:val="both"/>
      </w:pPr>
      <w:r w:rsidRPr="00DB156B">
        <w:rPr>
          <w:rStyle w:val="a9"/>
          <w:rFonts w:ascii="Times New Roman" w:hAnsi="Times New Roman"/>
        </w:rPr>
        <w:footnoteRef/>
      </w:r>
      <w:proofErr w:type="spellStart"/>
      <w:r w:rsidRPr="00684407">
        <w:rPr>
          <w:rFonts w:ascii="Times New Roman" w:hAnsi="Times New Roman"/>
        </w:rPr>
        <w:t>Арзуманян</w:t>
      </w:r>
      <w:proofErr w:type="spellEnd"/>
      <w:r w:rsidRPr="00684407">
        <w:rPr>
          <w:rFonts w:ascii="Times New Roman" w:hAnsi="Times New Roman"/>
        </w:rPr>
        <w:t xml:space="preserve"> А. Б.. Нематериальные блага как объекты гражданских прав.</w:t>
      </w:r>
      <w:r>
        <w:rPr>
          <w:rFonts w:ascii="Times New Roman" w:hAnsi="Times New Roman"/>
        </w:rPr>
        <w:t xml:space="preserve"> Краснодар,</w:t>
      </w:r>
      <w:r w:rsidRPr="00684407">
        <w:rPr>
          <w:rFonts w:ascii="Times New Roman" w:hAnsi="Times New Roman"/>
        </w:rPr>
        <w:t xml:space="preserve"> 2016. С. 16.</w:t>
      </w:r>
    </w:p>
  </w:footnote>
  <w:footnote w:id="10">
    <w:p w:rsidR="00B17258" w:rsidRDefault="00B17258" w:rsidP="00B17258">
      <w:pPr>
        <w:pStyle w:val="a7"/>
        <w:ind w:firstLine="709"/>
        <w:jc w:val="both"/>
      </w:pPr>
      <w:r w:rsidRPr="00684407">
        <w:rPr>
          <w:rStyle w:val="a9"/>
          <w:rFonts w:ascii="Times New Roman" w:hAnsi="Times New Roman"/>
        </w:rPr>
        <w:footnoteRef/>
      </w:r>
      <w:proofErr w:type="spellStart"/>
      <w:r w:rsidRPr="00684407">
        <w:rPr>
          <w:rFonts w:ascii="Times New Roman" w:hAnsi="Times New Roman"/>
        </w:rPr>
        <w:t>Рясенцев</w:t>
      </w:r>
      <w:proofErr w:type="spellEnd"/>
      <w:r w:rsidRPr="00684407">
        <w:rPr>
          <w:rFonts w:ascii="Times New Roman" w:hAnsi="Times New Roman"/>
        </w:rPr>
        <w:t xml:space="preserve"> В.А. Неимущественный интерес в советском гражданском праве // </w:t>
      </w:r>
      <w:proofErr w:type="spellStart"/>
      <w:r w:rsidRPr="00684407">
        <w:rPr>
          <w:rFonts w:ascii="Times New Roman" w:hAnsi="Times New Roman"/>
        </w:rPr>
        <w:t>Учен</w:t>
      </w:r>
      <w:proofErr w:type="gramStart"/>
      <w:r w:rsidRPr="00684407">
        <w:rPr>
          <w:rFonts w:ascii="Times New Roman" w:hAnsi="Times New Roman"/>
        </w:rPr>
        <w:t>.з</w:t>
      </w:r>
      <w:proofErr w:type="gramEnd"/>
      <w:r w:rsidRPr="00684407">
        <w:rPr>
          <w:rFonts w:ascii="Times New Roman" w:hAnsi="Times New Roman"/>
        </w:rPr>
        <w:t>ап</w:t>
      </w:r>
      <w:proofErr w:type="spellEnd"/>
      <w:r w:rsidRPr="00684407">
        <w:rPr>
          <w:rFonts w:ascii="Times New Roman" w:hAnsi="Times New Roman"/>
        </w:rPr>
        <w:t>.</w:t>
      </w:r>
      <w:r>
        <w:rPr>
          <w:rFonts w:ascii="Times New Roman" w:hAnsi="Times New Roman"/>
        </w:rPr>
        <w:t xml:space="preserve"> </w:t>
      </w:r>
      <w:proofErr w:type="spellStart"/>
      <w:r w:rsidRPr="00684407">
        <w:rPr>
          <w:rFonts w:ascii="Times New Roman" w:hAnsi="Times New Roman"/>
        </w:rPr>
        <w:t>Моск</w:t>
      </w:r>
      <w:proofErr w:type="spellEnd"/>
      <w:r w:rsidRPr="00684407">
        <w:rPr>
          <w:rFonts w:ascii="Times New Roman" w:hAnsi="Times New Roman"/>
        </w:rPr>
        <w:t xml:space="preserve">. </w:t>
      </w:r>
      <w:proofErr w:type="spellStart"/>
      <w:r w:rsidRPr="00684407">
        <w:rPr>
          <w:rFonts w:ascii="Times New Roman" w:hAnsi="Times New Roman"/>
        </w:rPr>
        <w:t>юрид</w:t>
      </w:r>
      <w:proofErr w:type="spellEnd"/>
      <w:r w:rsidRPr="00684407">
        <w:rPr>
          <w:rFonts w:ascii="Times New Roman" w:hAnsi="Times New Roman"/>
        </w:rPr>
        <w:t xml:space="preserve">. ин-та. </w:t>
      </w:r>
      <w:proofErr w:type="spellStart"/>
      <w:r w:rsidRPr="00684407">
        <w:rPr>
          <w:rFonts w:ascii="Times New Roman" w:hAnsi="Times New Roman"/>
        </w:rPr>
        <w:t>Вып</w:t>
      </w:r>
      <w:proofErr w:type="spellEnd"/>
      <w:r w:rsidRPr="00684407">
        <w:rPr>
          <w:rFonts w:ascii="Times New Roman" w:hAnsi="Times New Roman"/>
        </w:rPr>
        <w:t>. 1. 2015. С. 26.</w:t>
      </w:r>
    </w:p>
  </w:footnote>
  <w:footnote w:id="11">
    <w:p w:rsidR="00B17258" w:rsidRDefault="00B17258" w:rsidP="00B17258">
      <w:pPr>
        <w:pStyle w:val="a7"/>
        <w:ind w:firstLine="709"/>
        <w:jc w:val="both"/>
      </w:pPr>
      <w:r w:rsidRPr="00DB156B">
        <w:rPr>
          <w:rStyle w:val="a9"/>
          <w:rFonts w:ascii="Times New Roman" w:hAnsi="Times New Roman"/>
        </w:rPr>
        <w:footnoteRef/>
      </w:r>
      <w:proofErr w:type="spellStart"/>
      <w:r w:rsidRPr="00684407">
        <w:rPr>
          <w:rFonts w:ascii="Times New Roman" w:hAnsi="Times New Roman"/>
        </w:rPr>
        <w:t>Красавчикова</w:t>
      </w:r>
      <w:proofErr w:type="spellEnd"/>
      <w:r w:rsidRPr="00684407">
        <w:rPr>
          <w:rFonts w:ascii="Times New Roman" w:hAnsi="Times New Roman"/>
        </w:rPr>
        <w:t xml:space="preserve"> Л.О. Понятие и система личных, не связанных с имущественными прав</w:t>
      </w:r>
      <w:r>
        <w:rPr>
          <w:rFonts w:ascii="Times New Roman" w:hAnsi="Times New Roman"/>
        </w:rPr>
        <w:t>ами</w:t>
      </w:r>
      <w:r w:rsidRPr="00684407">
        <w:rPr>
          <w:rFonts w:ascii="Times New Roman" w:hAnsi="Times New Roman"/>
        </w:rPr>
        <w:t xml:space="preserve"> граждан (физических лиц) в гражданском праве Рос</w:t>
      </w:r>
      <w:r>
        <w:rPr>
          <w:rFonts w:ascii="Times New Roman" w:hAnsi="Times New Roman"/>
        </w:rPr>
        <w:t>сийской Федерации. Екатеринбург,</w:t>
      </w:r>
      <w:r w:rsidRPr="00684407">
        <w:rPr>
          <w:rFonts w:ascii="Times New Roman" w:hAnsi="Times New Roman"/>
        </w:rPr>
        <w:t xml:space="preserve"> 2014.</w:t>
      </w:r>
    </w:p>
  </w:footnote>
  <w:footnote w:id="12">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Малеина М.Н. Личные неимущественные права граждан: понятие, осуществление, защита.</w:t>
      </w:r>
      <w:r>
        <w:rPr>
          <w:rFonts w:ascii="Times New Roman" w:hAnsi="Times New Roman"/>
        </w:rPr>
        <w:t xml:space="preserve"> М.,</w:t>
      </w:r>
      <w:r w:rsidRPr="00684407">
        <w:rPr>
          <w:rFonts w:ascii="Times New Roman" w:hAnsi="Times New Roman"/>
        </w:rPr>
        <w:t xml:space="preserve"> 2014. С. 21.</w:t>
      </w:r>
    </w:p>
  </w:footnote>
  <w:footnote w:id="13">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Колпин А.Г. Гра</w:t>
      </w:r>
      <w:r>
        <w:rPr>
          <w:rFonts w:ascii="Times New Roman" w:hAnsi="Times New Roman"/>
        </w:rPr>
        <w:t>жданское право: учебник. М.,</w:t>
      </w:r>
      <w:r w:rsidRPr="00684407">
        <w:rPr>
          <w:rFonts w:ascii="Times New Roman" w:hAnsi="Times New Roman"/>
        </w:rPr>
        <w:t xml:space="preserve"> 2017. С. 235.</w:t>
      </w:r>
    </w:p>
  </w:footnote>
  <w:footnote w:id="14">
    <w:p w:rsidR="00B17258" w:rsidRDefault="00B17258" w:rsidP="00B17258">
      <w:pPr>
        <w:pStyle w:val="a7"/>
        <w:ind w:firstLine="709"/>
        <w:jc w:val="both"/>
      </w:pPr>
      <w:r w:rsidRPr="00684407">
        <w:rPr>
          <w:rStyle w:val="a9"/>
          <w:rFonts w:ascii="Times New Roman" w:hAnsi="Times New Roman"/>
        </w:rPr>
        <w:footnoteRef/>
      </w:r>
      <w:proofErr w:type="spellStart"/>
      <w:r>
        <w:rPr>
          <w:rFonts w:ascii="Times New Roman" w:hAnsi="Times New Roman"/>
        </w:rPr>
        <w:t>Арзуманян</w:t>
      </w:r>
      <w:proofErr w:type="spellEnd"/>
      <w:r>
        <w:rPr>
          <w:rFonts w:ascii="Times New Roman" w:hAnsi="Times New Roman"/>
        </w:rPr>
        <w:t xml:space="preserve"> А.Б.</w:t>
      </w:r>
      <w:r w:rsidRPr="00684407">
        <w:rPr>
          <w:rFonts w:ascii="Times New Roman" w:hAnsi="Times New Roman"/>
        </w:rPr>
        <w:t xml:space="preserve"> Нематериальные блага как объе</w:t>
      </w:r>
      <w:r>
        <w:rPr>
          <w:rFonts w:ascii="Times New Roman" w:hAnsi="Times New Roman"/>
        </w:rPr>
        <w:t>кты гражданских прав. Краснодар,</w:t>
      </w:r>
      <w:r w:rsidRPr="00684407">
        <w:rPr>
          <w:rFonts w:ascii="Times New Roman" w:hAnsi="Times New Roman"/>
        </w:rPr>
        <w:t xml:space="preserve"> 2016. С. 20.</w:t>
      </w:r>
    </w:p>
  </w:footnote>
  <w:footnote w:id="15">
    <w:p w:rsidR="00B17258" w:rsidRPr="00AD656D" w:rsidRDefault="00B17258" w:rsidP="00B17258">
      <w:pPr>
        <w:pStyle w:val="a7"/>
        <w:ind w:firstLine="709"/>
        <w:jc w:val="both"/>
        <w:rPr>
          <w:i/>
        </w:rPr>
      </w:pPr>
      <w:r>
        <w:rPr>
          <w:rStyle w:val="a9"/>
        </w:rPr>
        <w:footnoteRef/>
      </w:r>
      <w:r w:rsidRPr="00AD656D">
        <w:rPr>
          <w:rStyle w:val="ab"/>
          <w:rFonts w:ascii="Times New Roman" w:hAnsi="Times New Roman"/>
          <w:i w:val="0"/>
          <w:color w:val="auto"/>
        </w:rPr>
        <w:t>Есин М.А. Социально-правовой статус сотрудника уголовно-исполнительной системы.  М., 2015. С. 201.</w:t>
      </w:r>
    </w:p>
  </w:footnote>
  <w:footnote w:id="16">
    <w:p w:rsidR="00B17258" w:rsidRPr="00CD53B2" w:rsidRDefault="00B17258" w:rsidP="00CD53B2">
      <w:pPr>
        <w:pStyle w:val="a7"/>
        <w:ind w:firstLine="709"/>
        <w:jc w:val="both"/>
        <w:rPr>
          <w:rFonts w:ascii="Times New Roman" w:hAnsi="Times New Roman"/>
          <w:iCs/>
        </w:rPr>
      </w:pPr>
      <w:r w:rsidRPr="00C67418">
        <w:rPr>
          <w:rStyle w:val="a9"/>
          <w:rFonts w:ascii="Times New Roman" w:hAnsi="Times New Roman"/>
        </w:rPr>
        <w:footnoteRef/>
      </w:r>
      <w:r w:rsidRPr="00C67418">
        <w:rPr>
          <w:rStyle w:val="ab"/>
          <w:rFonts w:ascii="Times New Roman" w:hAnsi="Times New Roman"/>
          <w:i w:val="0"/>
          <w:color w:val="auto"/>
        </w:rPr>
        <w:t xml:space="preserve">Комментарий к Закону Российской Федерации «Об учреждениях и органах, исполняющих уголовные наказания в виде лишения свободы» (постатейный) / под </w:t>
      </w:r>
      <w:proofErr w:type="spellStart"/>
      <w:r w:rsidRPr="00C67418">
        <w:rPr>
          <w:rStyle w:val="ab"/>
          <w:rFonts w:ascii="Times New Roman" w:hAnsi="Times New Roman"/>
          <w:i w:val="0"/>
          <w:color w:val="auto"/>
        </w:rPr>
        <w:t>общ</w:t>
      </w:r>
      <w:proofErr w:type="gramStart"/>
      <w:r w:rsidRPr="00C67418">
        <w:rPr>
          <w:rStyle w:val="ab"/>
          <w:rFonts w:ascii="Times New Roman" w:hAnsi="Times New Roman"/>
          <w:i w:val="0"/>
          <w:color w:val="auto"/>
        </w:rPr>
        <w:t>.р</w:t>
      </w:r>
      <w:proofErr w:type="gramEnd"/>
      <w:r w:rsidRPr="00C67418">
        <w:rPr>
          <w:rStyle w:val="ab"/>
          <w:rFonts w:ascii="Times New Roman" w:hAnsi="Times New Roman"/>
          <w:i w:val="0"/>
          <w:color w:val="auto"/>
        </w:rPr>
        <w:t>ед</w:t>
      </w:r>
      <w:proofErr w:type="spellEnd"/>
      <w:r w:rsidRPr="00C67418">
        <w:rPr>
          <w:rStyle w:val="ab"/>
          <w:rFonts w:ascii="Times New Roman" w:hAnsi="Times New Roman"/>
          <w:i w:val="0"/>
          <w:color w:val="auto"/>
        </w:rPr>
        <w:t xml:space="preserve">. С. X. </w:t>
      </w:r>
      <w:proofErr w:type="spellStart"/>
      <w:r w:rsidRPr="00C67418">
        <w:rPr>
          <w:rStyle w:val="ab"/>
          <w:rFonts w:ascii="Times New Roman" w:hAnsi="Times New Roman"/>
          <w:i w:val="0"/>
          <w:color w:val="auto"/>
        </w:rPr>
        <w:t>Шамсунова</w:t>
      </w:r>
      <w:proofErr w:type="spellEnd"/>
      <w:r w:rsidRPr="00C67418">
        <w:rPr>
          <w:rStyle w:val="ab"/>
          <w:rFonts w:ascii="Times New Roman" w:hAnsi="Times New Roman"/>
          <w:i w:val="0"/>
          <w:color w:val="auto"/>
        </w:rPr>
        <w:t>. М., 2013. С. 215.</w:t>
      </w:r>
    </w:p>
  </w:footnote>
  <w:footnote w:id="17">
    <w:p w:rsidR="00CD53B2" w:rsidRPr="00CD53B2" w:rsidRDefault="00CD53B2" w:rsidP="00CD53B2">
      <w:pPr>
        <w:shd w:val="clear" w:color="auto" w:fill="FFFFFF"/>
        <w:spacing w:after="0" w:line="240" w:lineRule="auto"/>
        <w:ind w:firstLine="709"/>
        <w:jc w:val="both"/>
        <w:rPr>
          <w:rFonts w:ascii="Times New Roman" w:hAnsi="Times New Roman"/>
          <w:sz w:val="20"/>
          <w:szCs w:val="20"/>
          <w:lang w:eastAsia="ru-RU"/>
        </w:rPr>
      </w:pPr>
      <w:r w:rsidRPr="00CD53B2">
        <w:rPr>
          <w:rStyle w:val="a9"/>
          <w:rFonts w:ascii="Times New Roman" w:hAnsi="Times New Roman"/>
          <w:sz w:val="20"/>
          <w:szCs w:val="20"/>
        </w:rPr>
        <w:footnoteRef/>
      </w:r>
      <w:r w:rsidRPr="00CD53B2">
        <w:rPr>
          <w:rFonts w:ascii="Times New Roman" w:hAnsi="Times New Roman"/>
          <w:sz w:val="20"/>
          <w:szCs w:val="20"/>
        </w:rPr>
        <w:t xml:space="preserve">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федеральный закон РФ от 19.07.2018 г. № 197-ФЗ // Собрание законодательства РФ</w:t>
      </w:r>
      <w:proofErr w:type="gramStart"/>
      <w:r w:rsidRPr="00CD53B2">
        <w:rPr>
          <w:rFonts w:ascii="Times New Roman" w:hAnsi="Times New Roman"/>
          <w:sz w:val="20"/>
          <w:szCs w:val="20"/>
        </w:rPr>
        <w:t>.</w:t>
      </w:r>
      <w:proofErr w:type="gramEnd"/>
      <w:r>
        <w:rPr>
          <w:rFonts w:ascii="Times New Roman" w:hAnsi="Times New Roman"/>
          <w:sz w:val="20"/>
          <w:szCs w:val="20"/>
        </w:rPr>
        <w:t xml:space="preserve"> </w:t>
      </w:r>
      <w:proofErr w:type="gramStart"/>
      <w:r w:rsidRPr="00CD53B2">
        <w:rPr>
          <w:rFonts w:ascii="Times New Roman" w:hAnsi="Times New Roman"/>
          <w:sz w:val="20"/>
          <w:szCs w:val="20"/>
        </w:rPr>
        <w:t>о</w:t>
      </w:r>
      <w:proofErr w:type="gramEnd"/>
      <w:r w:rsidRPr="00CD53B2">
        <w:rPr>
          <w:rFonts w:ascii="Times New Roman" w:hAnsi="Times New Roman"/>
          <w:sz w:val="20"/>
          <w:szCs w:val="20"/>
        </w:rPr>
        <w:t>т 23.07.2018 г. № 30.</w:t>
      </w:r>
      <w:r>
        <w:rPr>
          <w:rFonts w:ascii="Times New Roman" w:hAnsi="Times New Roman"/>
          <w:sz w:val="20"/>
          <w:szCs w:val="20"/>
        </w:rPr>
        <w:t xml:space="preserve"> </w:t>
      </w:r>
      <w:r w:rsidRPr="00CD53B2">
        <w:rPr>
          <w:rFonts w:ascii="Times New Roman" w:hAnsi="Times New Roman"/>
          <w:sz w:val="20"/>
          <w:szCs w:val="20"/>
        </w:rPr>
        <w:t>ст. 4532.</w:t>
      </w:r>
    </w:p>
    <w:p w:rsidR="00CD53B2" w:rsidRDefault="00CD53B2">
      <w:pPr>
        <w:pStyle w:val="a7"/>
      </w:pPr>
    </w:p>
  </w:footnote>
  <w:footnote w:id="18">
    <w:p w:rsidR="00B17258" w:rsidRPr="00CD53B2" w:rsidRDefault="00B17258" w:rsidP="00B17258">
      <w:pPr>
        <w:pStyle w:val="a7"/>
        <w:ind w:firstLine="709"/>
        <w:jc w:val="both"/>
      </w:pPr>
      <w:r>
        <w:rPr>
          <w:rStyle w:val="a9"/>
        </w:rPr>
        <w:footnoteRef/>
      </w:r>
      <w:proofErr w:type="spellStart"/>
      <w:r w:rsidRPr="00CD53B2">
        <w:rPr>
          <w:rStyle w:val="ab"/>
          <w:rFonts w:ascii="Times New Roman" w:hAnsi="Times New Roman"/>
          <w:i w:val="0"/>
          <w:color w:val="auto"/>
        </w:rPr>
        <w:t>Потявин</w:t>
      </w:r>
      <w:proofErr w:type="spellEnd"/>
      <w:r w:rsidRPr="00CD53B2">
        <w:rPr>
          <w:rStyle w:val="ab"/>
          <w:rFonts w:ascii="Times New Roman" w:hAnsi="Times New Roman"/>
          <w:i w:val="0"/>
          <w:color w:val="auto"/>
        </w:rPr>
        <w:t xml:space="preserve"> В. В. Правовой статус сотрудника УИС// Молодой ученый. 2017.  №3. С. 462.</w:t>
      </w:r>
    </w:p>
  </w:footnote>
  <w:footnote w:id="19">
    <w:p w:rsidR="00B17258" w:rsidRPr="00CD53B2" w:rsidRDefault="00B17258" w:rsidP="00B17258">
      <w:pPr>
        <w:pStyle w:val="a7"/>
        <w:ind w:firstLine="709"/>
        <w:jc w:val="both"/>
      </w:pPr>
      <w:r w:rsidRPr="00CD53B2">
        <w:rPr>
          <w:rStyle w:val="a9"/>
          <w:rFonts w:ascii="Times New Roman" w:hAnsi="Times New Roman"/>
        </w:rPr>
        <w:footnoteRef/>
      </w:r>
      <w:r w:rsidRPr="00CD53B2">
        <w:rPr>
          <w:rStyle w:val="ab"/>
          <w:rFonts w:ascii="Times New Roman" w:hAnsi="Times New Roman"/>
          <w:i w:val="0"/>
          <w:color w:val="auto"/>
        </w:rPr>
        <w:t>Батищева Е. А. О правах и обязанностях сотрудника УИС России как основе системы административно-правового статуса: понятие, структура и классификация// Вестник ВГУ. 2013. С. 354.</w:t>
      </w:r>
    </w:p>
  </w:footnote>
  <w:footnote w:id="20">
    <w:p w:rsidR="00B17258" w:rsidRDefault="00B17258" w:rsidP="00B17258">
      <w:pPr>
        <w:pStyle w:val="a7"/>
        <w:ind w:firstLine="709"/>
        <w:jc w:val="both"/>
      </w:pPr>
      <w:r w:rsidRPr="00CD53B2">
        <w:rPr>
          <w:rStyle w:val="a9"/>
          <w:rFonts w:ascii="Times New Roman" w:hAnsi="Times New Roman"/>
        </w:rPr>
        <w:footnoteRef/>
      </w:r>
      <w:r w:rsidRPr="00CD53B2">
        <w:rPr>
          <w:rStyle w:val="ab"/>
          <w:rFonts w:ascii="Times New Roman" w:hAnsi="Times New Roman"/>
          <w:i w:val="0"/>
          <w:color w:val="auto"/>
        </w:rPr>
        <w:t>Самарина Е. С. Категория «правовой статус личности» в теоретико-правовой науке / Е. С. Самарина // Ленинградский юридический журнал. 2014.  № 2. С. 24.</w:t>
      </w:r>
    </w:p>
  </w:footnote>
  <w:footnote w:id="21">
    <w:p w:rsidR="00B17258" w:rsidRPr="000B0EF2" w:rsidRDefault="00B17258" w:rsidP="00B17258">
      <w:pPr>
        <w:pStyle w:val="a7"/>
        <w:ind w:firstLine="709"/>
        <w:jc w:val="both"/>
        <w:rPr>
          <w:rFonts w:ascii="Times New Roman" w:hAnsi="Times New Roman"/>
        </w:rPr>
      </w:pPr>
      <w:r w:rsidRPr="000B0EF2">
        <w:rPr>
          <w:rStyle w:val="ab"/>
          <w:rFonts w:ascii="Times New Roman" w:hAnsi="Times New Roman"/>
          <w:i w:val="0"/>
          <w:color w:val="auto"/>
        </w:rPr>
        <w:footnoteRef/>
      </w:r>
      <w:r w:rsidRPr="000B0EF2">
        <w:rPr>
          <w:rStyle w:val="ab"/>
          <w:rFonts w:ascii="Times New Roman" w:hAnsi="Times New Roman"/>
          <w:i w:val="0"/>
        </w:rPr>
        <w:t xml:space="preserve"> </w:t>
      </w:r>
      <w:r w:rsidRPr="000B0EF2">
        <w:rPr>
          <w:rStyle w:val="ab"/>
          <w:rFonts w:ascii="Times New Roman" w:hAnsi="Times New Roman"/>
          <w:i w:val="0"/>
          <w:color w:val="auto"/>
        </w:rPr>
        <w:t xml:space="preserve">Об учреждениях и органах, исполняющих уголовные наказания в виде лишения свободы: закон РФ от 21.07.1993  № 5473-1 // Собрание законодательства РФ. 1993. № 33. Ст. 1316; </w:t>
      </w:r>
      <w:r w:rsidRPr="000B0EF2">
        <w:rPr>
          <w:rFonts w:ascii="Times New Roman" w:hAnsi="Times New Roman"/>
          <w:lang w:eastAsia="ru-RU"/>
        </w:rPr>
        <w:t>Российская газета. 12.03.2018. № 50.</w:t>
      </w:r>
    </w:p>
  </w:footnote>
  <w:footnote w:id="22">
    <w:p w:rsidR="00B17258" w:rsidRDefault="00B17258" w:rsidP="00B17258">
      <w:pPr>
        <w:pStyle w:val="a7"/>
        <w:ind w:firstLine="709"/>
        <w:jc w:val="both"/>
      </w:pPr>
      <w:r w:rsidRPr="00CD53B2">
        <w:rPr>
          <w:rStyle w:val="a9"/>
          <w:rFonts w:ascii="Times New Roman" w:hAnsi="Times New Roman"/>
        </w:rPr>
        <w:footnoteRef/>
      </w:r>
      <w:r w:rsidR="00CD53B2">
        <w:rPr>
          <w:rStyle w:val="ab"/>
          <w:rFonts w:ascii="Times New Roman" w:hAnsi="Times New Roman"/>
          <w:i w:val="0"/>
          <w:color w:val="auto"/>
        </w:rPr>
        <w:t xml:space="preserve"> </w:t>
      </w:r>
      <w:r w:rsidRPr="00CD53B2">
        <w:rPr>
          <w:rStyle w:val="ab"/>
          <w:rFonts w:ascii="Times New Roman" w:hAnsi="Times New Roman"/>
          <w:i w:val="0"/>
          <w:color w:val="auto"/>
        </w:rPr>
        <w:t>Батищева Е.А. Права и обязанности сотрудника ФСИН России в системе административно-правового статуса: понятие, структура и классификация. //Вестник Воронежского института ФСИН России. 2012. № 1. С. 99.</w:t>
      </w:r>
    </w:p>
  </w:footnote>
  <w:footnote w:id="23">
    <w:p w:rsidR="00B17258" w:rsidRPr="00F21DD0" w:rsidRDefault="00B17258" w:rsidP="00B17258">
      <w:pPr>
        <w:ind w:firstLine="720"/>
        <w:jc w:val="both"/>
        <w:rPr>
          <w:rFonts w:ascii="Verdana" w:hAnsi="Verdana"/>
          <w:sz w:val="20"/>
          <w:szCs w:val="20"/>
          <w:lang w:eastAsia="ru-RU"/>
        </w:rPr>
      </w:pPr>
      <w:r w:rsidRPr="00F21DD0">
        <w:rPr>
          <w:rStyle w:val="a9"/>
          <w:rFonts w:ascii="Times New Roman" w:hAnsi="Times New Roman"/>
          <w:sz w:val="20"/>
          <w:szCs w:val="20"/>
        </w:rPr>
        <w:footnoteRef/>
      </w:r>
      <w:r w:rsidRPr="00F21DD0">
        <w:rPr>
          <w:rFonts w:ascii="Times New Roman" w:hAnsi="Times New Roman"/>
          <w:sz w:val="20"/>
          <w:szCs w:val="20"/>
        </w:rPr>
        <w:t>Уголовно-исполнительный кодекс Российской Федерации</w:t>
      </w:r>
      <w:r>
        <w:rPr>
          <w:rFonts w:ascii="Times New Roman" w:hAnsi="Times New Roman"/>
          <w:sz w:val="20"/>
          <w:szCs w:val="20"/>
        </w:rPr>
        <w:t>: федеральный закон</w:t>
      </w:r>
      <w:r w:rsidRPr="00F21DD0">
        <w:rPr>
          <w:rFonts w:ascii="Times New Roman" w:hAnsi="Times New Roman"/>
          <w:sz w:val="20"/>
          <w:szCs w:val="20"/>
        </w:rPr>
        <w:t xml:space="preserve"> от  08.01.1997 № 2-ФЗ // Собрание законодательства РФ. 1997. № 2. Ст. 198; </w:t>
      </w:r>
      <w:r w:rsidRPr="00F21DD0">
        <w:rPr>
          <w:rFonts w:ascii="Times New Roman" w:hAnsi="Times New Roman"/>
          <w:sz w:val="20"/>
          <w:szCs w:val="20"/>
          <w:lang w:eastAsia="ru-RU"/>
        </w:rPr>
        <w:t>Российская газета.04.12.2019. № 273.</w:t>
      </w:r>
    </w:p>
    <w:p w:rsidR="00B17258" w:rsidRDefault="00B17258" w:rsidP="00B17258">
      <w:pPr>
        <w:ind w:firstLine="720"/>
        <w:jc w:val="both"/>
      </w:pPr>
    </w:p>
  </w:footnote>
  <w:footnote w:id="24">
    <w:p w:rsidR="00B17258" w:rsidRDefault="00B17258" w:rsidP="00B17258">
      <w:pPr>
        <w:pStyle w:val="a7"/>
        <w:ind w:firstLine="709"/>
        <w:jc w:val="both"/>
      </w:pPr>
      <w:r>
        <w:rPr>
          <w:rStyle w:val="a9"/>
        </w:rPr>
        <w:footnoteRef/>
      </w:r>
      <w:r w:rsidRPr="0041290F">
        <w:rPr>
          <w:rFonts w:ascii="Times New Roman" w:hAnsi="Times New Roman"/>
        </w:rPr>
        <w:t>Граждан</w:t>
      </w:r>
      <w:r>
        <w:rPr>
          <w:rFonts w:ascii="Times New Roman" w:hAnsi="Times New Roman"/>
        </w:rPr>
        <w:t>ское право: учебник: в 3 т. Т.1</w:t>
      </w:r>
      <w:r w:rsidRPr="0041290F">
        <w:rPr>
          <w:rFonts w:ascii="Times New Roman" w:hAnsi="Times New Roman"/>
        </w:rPr>
        <w:t xml:space="preserve">/ под ред. А.П. </w:t>
      </w:r>
      <w:r>
        <w:rPr>
          <w:rFonts w:ascii="Times New Roman" w:hAnsi="Times New Roman"/>
        </w:rPr>
        <w:t>Сергеева. М.,  2015</w:t>
      </w:r>
      <w:r w:rsidRPr="0041290F">
        <w:rPr>
          <w:rFonts w:ascii="Times New Roman" w:hAnsi="Times New Roman"/>
        </w:rPr>
        <w:t>. С. 547.</w:t>
      </w:r>
    </w:p>
  </w:footnote>
  <w:footnote w:id="25">
    <w:p w:rsidR="00B17258" w:rsidRDefault="00B17258" w:rsidP="00B17258">
      <w:pPr>
        <w:pStyle w:val="a7"/>
        <w:ind w:firstLine="709"/>
        <w:jc w:val="both"/>
      </w:pPr>
      <w:r>
        <w:rPr>
          <w:rStyle w:val="a9"/>
        </w:rPr>
        <w:footnoteRef/>
      </w:r>
      <w:r>
        <w:rPr>
          <w:rFonts w:ascii="Times New Roman" w:hAnsi="Times New Roman"/>
        </w:rPr>
        <w:t>Рудковская Е.</w:t>
      </w:r>
      <w:r w:rsidRPr="0041290F">
        <w:rPr>
          <w:rFonts w:ascii="Times New Roman" w:hAnsi="Times New Roman"/>
        </w:rPr>
        <w:t>В. Личные неимущественные права и их защита // Вестник Камчатского государственного</w:t>
      </w:r>
      <w:r>
        <w:rPr>
          <w:rFonts w:ascii="Times New Roman" w:hAnsi="Times New Roman"/>
        </w:rPr>
        <w:t xml:space="preserve"> технического университета.  2014</w:t>
      </w:r>
      <w:r w:rsidRPr="0041290F">
        <w:rPr>
          <w:rFonts w:ascii="Times New Roman" w:hAnsi="Times New Roman"/>
        </w:rPr>
        <w:t>.</w:t>
      </w:r>
      <w:r>
        <w:rPr>
          <w:rFonts w:ascii="Times New Roman" w:hAnsi="Times New Roman"/>
        </w:rPr>
        <w:t xml:space="preserve"> </w:t>
      </w:r>
      <w:r w:rsidRPr="0041290F">
        <w:rPr>
          <w:rFonts w:ascii="Times New Roman" w:hAnsi="Times New Roman"/>
        </w:rPr>
        <w:t>№ 14.</w:t>
      </w:r>
    </w:p>
  </w:footnote>
  <w:footnote w:id="26">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Постатейный комментарий к Гражданскому кодексу Российской Федерации, части первой / В.В. Андропов, К.П. Беляев, Б.М. </w:t>
      </w:r>
      <w:proofErr w:type="spellStart"/>
      <w:r w:rsidRPr="00684407">
        <w:rPr>
          <w:rFonts w:ascii="Times New Roman" w:hAnsi="Times New Roman"/>
        </w:rPr>
        <w:t>Гонгало</w:t>
      </w:r>
      <w:proofErr w:type="spellEnd"/>
      <w:r w:rsidRPr="00684407">
        <w:rPr>
          <w:rFonts w:ascii="Times New Roman" w:hAnsi="Times New Roman"/>
        </w:rPr>
        <w:t xml:space="preserve"> и др.; под ред. П.В. Крашенинникова. М. 2011/ СПС «</w:t>
      </w:r>
      <w:proofErr w:type="spellStart"/>
      <w:r w:rsidRPr="00684407">
        <w:rPr>
          <w:rFonts w:ascii="Times New Roman" w:hAnsi="Times New Roman"/>
        </w:rPr>
        <w:t>КонсультантПлюс</w:t>
      </w:r>
      <w:proofErr w:type="spellEnd"/>
      <w:r w:rsidRPr="00684407">
        <w:rPr>
          <w:rFonts w:ascii="Times New Roman" w:hAnsi="Times New Roman"/>
        </w:rPr>
        <w:t>».</w:t>
      </w:r>
    </w:p>
  </w:footnote>
  <w:footnote w:id="27">
    <w:p w:rsidR="00B17258" w:rsidRDefault="00B17258" w:rsidP="00B17258">
      <w:pPr>
        <w:spacing w:after="0" w:line="240" w:lineRule="auto"/>
        <w:ind w:firstLine="709"/>
        <w:jc w:val="both"/>
      </w:pPr>
      <w:r w:rsidRPr="00684407">
        <w:rPr>
          <w:rStyle w:val="a9"/>
        </w:rPr>
        <w:footnoteRef/>
      </w:r>
      <w:r w:rsidRPr="002732CF">
        <w:rPr>
          <w:rFonts w:ascii="Times New Roman" w:hAnsi="Times New Roman"/>
          <w:sz w:val="20"/>
          <w:szCs w:val="20"/>
        </w:rPr>
        <w:t>О судебной практике по делам о защите чести и достоинства граждан, а также деловой репутации граждан и юридических лиц: Постановление Пленума Верховного Суда РФ от 24.02.2005 г. № 3  /</w:t>
      </w:r>
      <w:r>
        <w:rPr>
          <w:rFonts w:ascii="Times New Roman" w:hAnsi="Times New Roman"/>
          <w:sz w:val="20"/>
          <w:szCs w:val="20"/>
        </w:rPr>
        <w:t xml:space="preserve">/ </w:t>
      </w:r>
      <w:r w:rsidRPr="002732CF">
        <w:rPr>
          <w:rFonts w:ascii="Times New Roman" w:hAnsi="Times New Roman"/>
          <w:sz w:val="20"/>
          <w:szCs w:val="20"/>
        </w:rPr>
        <w:t>Россий</w:t>
      </w:r>
      <w:r>
        <w:rPr>
          <w:rFonts w:ascii="Times New Roman" w:hAnsi="Times New Roman"/>
          <w:sz w:val="20"/>
          <w:szCs w:val="20"/>
        </w:rPr>
        <w:t>ская газета</w:t>
      </w:r>
      <w:r w:rsidRPr="002732CF">
        <w:rPr>
          <w:rFonts w:ascii="Times New Roman" w:hAnsi="Times New Roman"/>
          <w:sz w:val="20"/>
          <w:szCs w:val="20"/>
        </w:rPr>
        <w:t xml:space="preserve">.  № 50. 15.03.2005; </w:t>
      </w:r>
      <w:r w:rsidRPr="002732CF">
        <w:rPr>
          <w:rFonts w:ascii="Times New Roman" w:hAnsi="Times New Roman"/>
          <w:sz w:val="20"/>
          <w:szCs w:val="20"/>
          <w:lang w:eastAsia="ru-RU"/>
        </w:rPr>
        <w:t>Российская газета. 05.07.2013. № 145.</w:t>
      </w:r>
    </w:p>
  </w:footnote>
  <w:footnote w:id="28">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Анисимова А. Л. Честь, достоинство, деловая репутация под защитой закона./  Москва. 2014. С. 54.</w:t>
      </w:r>
    </w:p>
  </w:footnote>
  <w:footnote w:id="29">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О практике применения судами Закона Российской Федерации «О средствах массовой информации»: Постановление Пленума Верховного </w:t>
      </w:r>
      <w:r>
        <w:rPr>
          <w:rFonts w:ascii="Times New Roman" w:hAnsi="Times New Roman"/>
        </w:rPr>
        <w:t xml:space="preserve">Суда РФ от 15.06.2010 г. № 16 </w:t>
      </w:r>
      <w:r w:rsidRPr="00930A2D">
        <w:rPr>
          <w:rFonts w:ascii="Times New Roman" w:hAnsi="Times New Roman"/>
        </w:rPr>
        <w:t>/</w:t>
      </w:r>
      <w:r>
        <w:rPr>
          <w:rFonts w:ascii="Times New Roman" w:hAnsi="Times New Roman"/>
        </w:rPr>
        <w:t>/ Российская газета</w:t>
      </w:r>
      <w:r w:rsidRPr="00684407">
        <w:rPr>
          <w:rFonts w:ascii="Times New Roman" w:hAnsi="Times New Roman"/>
        </w:rPr>
        <w:t>. № 132.  18.06.2010.</w:t>
      </w:r>
    </w:p>
  </w:footnote>
  <w:footnote w:id="30">
    <w:p w:rsidR="00B17258" w:rsidRDefault="00B17258" w:rsidP="00B17258">
      <w:pPr>
        <w:spacing w:after="0" w:line="240" w:lineRule="auto"/>
        <w:ind w:firstLine="709"/>
        <w:jc w:val="both"/>
        <w:textAlignment w:val="top"/>
      </w:pPr>
      <w:r w:rsidRPr="00672B32">
        <w:rPr>
          <w:rStyle w:val="a9"/>
          <w:rFonts w:ascii="Times New Roman" w:hAnsi="Times New Roman"/>
          <w:sz w:val="20"/>
          <w:szCs w:val="20"/>
        </w:rPr>
        <w:footnoteRef/>
      </w:r>
      <w:proofErr w:type="spellStart"/>
      <w:r w:rsidRPr="00684407">
        <w:rPr>
          <w:rFonts w:ascii="Times New Roman" w:hAnsi="Times New Roman"/>
          <w:sz w:val="20"/>
          <w:szCs w:val="20"/>
        </w:rPr>
        <w:t>Бучакова</w:t>
      </w:r>
      <w:proofErr w:type="spellEnd"/>
      <w:r w:rsidRPr="00684407">
        <w:rPr>
          <w:rFonts w:ascii="Times New Roman" w:hAnsi="Times New Roman"/>
          <w:sz w:val="20"/>
          <w:szCs w:val="20"/>
        </w:rPr>
        <w:t xml:space="preserve"> М. А. Защита чести и достоинства, деловой репутации сотрудников ОВД. // </w:t>
      </w:r>
      <w:r w:rsidRPr="00684407">
        <w:rPr>
          <w:rFonts w:ascii="Times New Roman" w:hAnsi="Times New Roman"/>
          <w:color w:val="000000"/>
          <w:sz w:val="20"/>
          <w:szCs w:val="20"/>
        </w:rPr>
        <w:t xml:space="preserve">Журнал </w:t>
      </w:r>
      <w:hyperlink r:id="rId1" w:history="1">
        <w:proofErr w:type="spellStart"/>
        <w:r w:rsidRPr="00CD53B2">
          <w:rPr>
            <w:rStyle w:val="aa"/>
            <w:rFonts w:ascii="Times New Roman" w:hAnsi="Times New Roman"/>
            <w:color w:val="000000"/>
            <w:sz w:val="20"/>
            <w:szCs w:val="20"/>
            <w:u w:val="none"/>
            <w:bdr w:val="none" w:sz="0" w:space="0" w:color="auto" w:frame="1"/>
          </w:rPr>
          <w:t>Психопедагогика</w:t>
        </w:r>
        <w:proofErr w:type="spellEnd"/>
        <w:r w:rsidRPr="00CD53B2">
          <w:rPr>
            <w:rStyle w:val="aa"/>
            <w:rFonts w:ascii="Times New Roman" w:hAnsi="Times New Roman"/>
            <w:color w:val="000000"/>
            <w:sz w:val="20"/>
            <w:szCs w:val="20"/>
            <w:u w:val="none"/>
            <w:bdr w:val="none" w:sz="0" w:space="0" w:color="auto" w:frame="1"/>
          </w:rPr>
          <w:t xml:space="preserve"> в правоохранительных органах</w:t>
        </w:r>
      </w:hyperlink>
      <w:r w:rsidRPr="00CD53B2">
        <w:rPr>
          <w:rFonts w:ascii="Times New Roman" w:hAnsi="Times New Roman"/>
          <w:color w:val="000000"/>
          <w:sz w:val="20"/>
          <w:szCs w:val="20"/>
        </w:rPr>
        <w:t>.</w:t>
      </w:r>
      <w:r w:rsidRPr="00684407">
        <w:rPr>
          <w:rFonts w:ascii="Times New Roman" w:hAnsi="Times New Roman"/>
          <w:color w:val="000000"/>
          <w:sz w:val="20"/>
          <w:szCs w:val="20"/>
        </w:rPr>
        <w:t xml:space="preserve">  2017.</w:t>
      </w:r>
      <w:r w:rsidRPr="00684407">
        <w:rPr>
          <w:rFonts w:ascii="Times New Roman" w:hAnsi="Times New Roman"/>
          <w:sz w:val="20"/>
          <w:szCs w:val="20"/>
        </w:rPr>
        <w:t xml:space="preserve">  С. 54.</w:t>
      </w:r>
    </w:p>
  </w:footnote>
  <w:footnote w:id="31">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Александров А. Н., </w:t>
      </w:r>
      <w:proofErr w:type="spellStart"/>
      <w:r w:rsidRPr="00684407">
        <w:rPr>
          <w:rFonts w:ascii="Times New Roman" w:hAnsi="Times New Roman"/>
        </w:rPr>
        <w:t>Бучакова</w:t>
      </w:r>
      <w:proofErr w:type="spellEnd"/>
      <w:r w:rsidRPr="00684407">
        <w:rPr>
          <w:rFonts w:ascii="Times New Roman" w:hAnsi="Times New Roman"/>
        </w:rPr>
        <w:t xml:space="preserve"> М. А., </w:t>
      </w:r>
      <w:proofErr w:type="spellStart"/>
      <w:r w:rsidRPr="00684407">
        <w:rPr>
          <w:rFonts w:ascii="Times New Roman" w:hAnsi="Times New Roman"/>
        </w:rPr>
        <w:t>Дизер</w:t>
      </w:r>
      <w:proofErr w:type="spellEnd"/>
      <w:r w:rsidRPr="00684407">
        <w:rPr>
          <w:rFonts w:ascii="Times New Roman" w:hAnsi="Times New Roman"/>
        </w:rPr>
        <w:t xml:space="preserve"> О. А. Теория и практика судебной защиты чести и достоинства, деловой репутации сотрудников органов внутренних дел // Проблемы правоохранительной деятельности . 2016 . № 42 . С. 28.</w:t>
      </w:r>
    </w:p>
  </w:footnote>
  <w:footnote w:id="32">
    <w:p w:rsidR="00B17258" w:rsidRDefault="00B17258" w:rsidP="00B17258">
      <w:pPr>
        <w:pStyle w:val="a7"/>
        <w:ind w:firstLine="709"/>
        <w:jc w:val="both"/>
      </w:pPr>
      <w:r w:rsidRPr="001949A2">
        <w:rPr>
          <w:rStyle w:val="a9"/>
          <w:rFonts w:ascii="Times New Roman" w:hAnsi="Times New Roman"/>
        </w:rPr>
        <w:footnoteRef/>
      </w:r>
      <w:proofErr w:type="spellStart"/>
      <w:r>
        <w:rPr>
          <w:rFonts w:ascii="Times New Roman" w:hAnsi="Times New Roman"/>
        </w:rPr>
        <w:t>Масалимова</w:t>
      </w:r>
      <w:proofErr w:type="spellEnd"/>
      <w:r>
        <w:rPr>
          <w:rFonts w:ascii="Times New Roman" w:hAnsi="Times New Roman"/>
        </w:rPr>
        <w:t xml:space="preserve"> А.</w:t>
      </w:r>
      <w:r w:rsidRPr="001949A2">
        <w:rPr>
          <w:rFonts w:ascii="Times New Roman" w:hAnsi="Times New Roman"/>
        </w:rPr>
        <w:t>А. Право гражданина на имя и способы его защиты. //Журнал «Аллея науки». 2018. С. 30</w:t>
      </w:r>
      <w:r>
        <w:rPr>
          <w:rFonts w:ascii="Times New Roman" w:hAnsi="Times New Roman"/>
        </w:rPr>
        <w:t xml:space="preserve">. </w:t>
      </w:r>
    </w:p>
  </w:footnote>
  <w:footnote w:id="33">
    <w:p w:rsidR="00B17258" w:rsidRDefault="00B17258" w:rsidP="00B17258">
      <w:pPr>
        <w:pStyle w:val="a7"/>
        <w:ind w:firstLine="709"/>
        <w:jc w:val="both"/>
      </w:pPr>
      <w:r>
        <w:rPr>
          <w:rStyle w:val="a9"/>
        </w:rPr>
        <w:footnoteRef/>
      </w:r>
      <w:r w:rsidR="00DB239C">
        <w:rPr>
          <w:rFonts w:ascii="Times New Roman" w:hAnsi="Times New Roman"/>
        </w:rPr>
        <w:t xml:space="preserve"> </w:t>
      </w:r>
      <w:r>
        <w:rPr>
          <w:rFonts w:ascii="Times New Roman" w:hAnsi="Times New Roman"/>
        </w:rPr>
        <w:t>Захарчук С.</w:t>
      </w:r>
      <w:r w:rsidRPr="003B0A48">
        <w:rPr>
          <w:rFonts w:ascii="Times New Roman" w:hAnsi="Times New Roman"/>
        </w:rPr>
        <w:t>Д. Особенности установления признаков посягательства на жизнь сотрудника право</w:t>
      </w:r>
      <w:r>
        <w:rPr>
          <w:rFonts w:ascii="Times New Roman" w:hAnsi="Times New Roman"/>
        </w:rPr>
        <w:t xml:space="preserve">охранительного органа. // </w:t>
      </w:r>
      <w:r w:rsidRPr="003B0A48">
        <w:rPr>
          <w:rFonts w:ascii="Times New Roman" w:hAnsi="Times New Roman"/>
        </w:rPr>
        <w:t>Юридическая наука и правоохранительная практика. 2017</w:t>
      </w:r>
      <w:r>
        <w:rPr>
          <w:rFonts w:ascii="Times New Roman" w:hAnsi="Times New Roman"/>
        </w:rPr>
        <w:t>.  С.15.</w:t>
      </w:r>
    </w:p>
  </w:footnote>
  <w:footnote w:id="34">
    <w:p w:rsidR="00B17258" w:rsidRDefault="00B17258" w:rsidP="00B17258">
      <w:pPr>
        <w:pStyle w:val="a7"/>
        <w:ind w:firstLine="709"/>
        <w:jc w:val="both"/>
      </w:pPr>
      <w:r>
        <w:rPr>
          <w:rStyle w:val="a9"/>
        </w:rPr>
        <w:footnoteRef/>
      </w:r>
      <w:r w:rsidR="00DB239C">
        <w:rPr>
          <w:rFonts w:ascii="Times New Roman" w:hAnsi="Times New Roman"/>
        </w:rPr>
        <w:t xml:space="preserve"> </w:t>
      </w:r>
      <w:r w:rsidRPr="00684407">
        <w:rPr>
          <w:rFonts w:ascii="Times New Roman" w:hAnsi="Times New Roman"/>
        </w:rPr>
        <w:t>Отчет о числе привлеченных к уголовной ответственности и видах уголовного наказания Судебного департамента при Верховном Суде Российской Федерации за 12 месяцев 2018 года. URL: http://www.cdep/ru/index.php/ (дата обращения: 03.10.2019).</w:t>
      </w:r>
    </w:p>
  </w:footnote>
  <w:footnote w:id="35">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Калинина Н.С. Правоохранительная служба как отдельный вид государственной службы Российской Федерации. Критерии правоохранительной службы // Российский следователь.  2007. №10. С. 33.</w:t>
      </w:r>
    </w:p>
  </w:footnote>
  <w:footnote w:id="36">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Никонов И.Е. Ответственность за преступления против лиц и </w:t>
      </w:r>
      <w:proofErr w:type="gramStart"/>
      <w:r w:rsidRPr="00684407">
        <w:rPr>
          <w:rFonts w:ascii="Times New Roman" w:hAnsi="Times New Roman"/>
        </w:rPr>
        <w:t>их</w:t>
      </w:r>
      <w:proofErr w:type="gramEnd"/>
      <w:r w:rsidRPr="00684407">
        <w:rPr>
          <w:rFonts w:ascii="Times New Roman" w:hAnsi="Times New Roman"/>
        </w:rPr>
        <w:t xml:space="preserve"> близких в связи с исполнением ими своей служебной деятельности или в</w:t>
      </w:r>
      <w:r>
        <w:rPr>
          <w:rFonts w:ascii="Times New Roman" w:hAnsi="Times New Roman"/>
        </w:rPr>
        <w:t>ыполнением общественного долга.</w:t>
      </w:r>
      <w:r w:rsidRPr="00684407">
        <w:rPr>
          <w:rFonts w:ascii="Times New Roman" w:hAnsi="Times New Roman"/>
        </w:rPr>
        <w:t xml:space="preserve"> М.</w:t>
      </w:r>
      <w:r>
        <w:rPr>
          <w:rFonts w:ascii="Times New Roman" w:hAnsi="Times New Roman"/>
        </w:rPr>
        <w:t>,</w:t>
      </w:r>
      <w:r w:rsidRPr="00684407">
        <w:rPr>
          <w:rFonts w:ascii="Times New Roman" w:hAnsi="Times New Roman"/>
        </w:rPr>
        <w:t xml:space="preserve"> 2008.  С.174.</w:t>
      </w:r>
    </w:p>
  </w:footnote>
  <w:footnote w:id="37">
    <w:p w:rsidR="00B17258" w:rsidRDefault="00B17258" w:rsidP="00B17258">
      <w:pPr>
        <w:pStyle w:val="a7"/>
        <w:ind w:firstLine="709"/>
        <w:jc w:val="both"/>
      </w:pPr>
      <w:r w:rsidRPr="00684407">
        <w:rPr>
          <w:rStyle w:val="a9"/>
          <w:rFonts w:ascii="Times New Roman" w:hAnsi="Times New Roman"/>
        </w:rPr>
        <w:footnoteRef/>
      </w:r>
      <w:r w:rsidRPr="00684407">
        <w:rPr>
          <w:rFonts w:ascii="Times New Roman" w:hAnsi="Times New Roman"/>
        </w:rPr>
        <w:t xml:space="preserve">  </w:t>
      </w:r>
      <w:proofErr w:type="spellStart"/>
      <w:r w:rsidRPr="00684407">
        <w:rPr>
          <w:rFonts w:ascii="Times New Roman" w:hAnsi="Times New Roman"/>
        </w:rPr>
        <w:t>Стяжкина</w:t>
      </w:r>
      <w:proofErr w:type="spellEnd"/>
      <w:r w:rsidRPr="00684407">
        <w:rPr>
          <w:rFonts w:ascii="Times New Roman" w:hAnsi="Times New Roman"/>
        </w:rPr>
        <w:t xml:space="preserve"> С.А. Представитель власти как объект уголовно-правовой охраны по преступлениям против порядка управления // Вестник Удмуртского университета. 2015. </w:t>
      </w:r>
      <w:proofErr w:type="spellStart"/>
      <w:r w:rsidRPr="00684407">
        <w:rPr>
          <w:rFonts w:ascii="Times New Roman" w:hAnsi="Times New Roman"/>
        </w:rPr>
        <w:t>Вып</w:t>
      </w:r>
      <w:proofErr w:type="spellEnd"/>
      <w:r w:rsidRPr="00684407">
        <w:rPr>
          <w:rFonts w:ascii="Times New Roman" w:hAnsi="Times New Roman"/>
        </w:rPr>
        <w:t>. 1. С. 50.</w:t>
      </w:r>
    </w:p>
  </w:footnote>
  <w:footnote w:id="38">
    <w:p w:rsidR="00B17258" w:rsidRDefault="00B17258" w:rsidP="00B17258">
      <w:pPr>
        <w:pStyle w:val="a7"/>
        <w:ind w:firstLine="709"/>
        <w:jc w:val="both"/>
      </w:pPr>
      <w:r w:rsidRPr="00684407">
        <w:rPr>
          <w:rStyle w:val="a9"/>
          <w:rFonts w:ascii="Times New Roman" w:hAnsi="Times New Roman"/>
        </w:rPr>
        <w:footnoteRef/>
      </w:r>
      <w:proofErr w:type="spellStart"/>
      <w:r w:rsidRPr="00684407">
        <w:rPr>
          <w:rFonts w:ascii="Times New Roman" w:hAnsi="Times New Roman"/>
        </w:rPr>
        <w:t>Дизер</w:t>
      </w:r>
      <w:proofErr w:type="spellEnd"/>
      <w:r w:rsidRPr="00684407">
        <w:rPr>
          <w:rFonts w:ascii="Times New Roman" w:hAnsi="Times New Roman"/>
        </w:rPr>
        <w:t> О.А. Общественная нравственность в структуре общественного порядка и роль правовых средств в ее охране // Юридическая наука и правоохранительная практика. 2017. №1. (39). С.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CD" w:rsidRDefault="00FC60E0">
    <w:pPr>
      <w:pStyle w:val="a4"/>
      <w:jc w:val="center"/>
    </w:pPr>
    <w:r>
      <w:fldChar w:fldCharType="begin"/>
    </w:r>
    <w:r>
      <w:instrText>PAGE   \* MERGEFORMAT</w:instrText>
    </w:r>
    <w:r>
      <w:fldChar w:fldCharType="separate"/>
    </w:r>
    <w:r w:rsidR="003E584F">
      <w:rPr>
        <w:noProof/>
      </w:rPr>
      <w:t>41</w:t>
    </w:r>
    <w:r>
      <w:rPr>
        <w:noProof/>
      </w:rPr>
      <w:fldChar w:fldCharType="end"/>
    </w:r>
  </w:p>
  <w:p w:rsidR="006F0DCD" w:rsidRDefault="002845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B30"/>
    <w:multiLevelType w:val="hybridMultilevel"/>
    <w:tmpl w:val="1F5C62EA"/>
    <w:lvl w:ilvl="0" w:tplc="0E4E24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EF20055"/>
    <w:multiLevelType w:val="hybridMultilevel"/>
    <w:tmpl w:val="2E248B3E"/>
    <w:lvl w:ilvl="0" w:tplc="240643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FFF5401"/>
    <w:multiLevelType w:val="multilevel"/>
    <w:tmpl w:val="EA78B4DA"/>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10C3B"/>
    <w:multiLevelType w:val="hybridMultilevel"/>
    <w:tmpl w:val="FF5E6D64"/>
    <w:lvl w:ilvl="0" w:tplc="C456BBB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350121D"/>
    <w:multiLevelType w:val="hybridMultilevel"/>
    <w:tmpl w:val="875A2A0A"/>
    <w:lvl w:ilvl="0" w:tplc="E1A03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0F28BE"/>
    <w:multiLevelType w:val="multilevel"/>
    <w:tmpl w:val="EA78B4DA"/>
    <w:lvl w:ilvl="0">
      <w:start w:val="1"/>
      <w:numFmt w:val="decimal"/>
      <w:lvlText w:val="%1."/>
      <w:lvlJc w:val="left"/>
      <w:pPr>
        <w:tabs>
          <w:tab w:val="num" w:pos="720"/>
        </w:tabs>
        <w:ind w:left="720" w:hanging="360"/>
      </w:pPr>
      <w:rPr>
        <w:rFonts w:cs="Times New Roman"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D3E9D"/>
    <w:multiLevelType w:val="multilevel"/>
    <w:tmpl w:val="EA78B4DA"/>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11C0F"/>
    <w:multiLevelType w:val="multilevel"/>
    <w:tmpl w:val="4426DF76"/>
    <w:lvl w:ilvl="0">
      <w:start w:val="1"/>
      <w:numFmt w:val="decimal"/>
      <w:lvlText w:val="%1."/>
      <w:lvlJc w:val="left"/>
      <w:pPr>
        <w:ind w:left="360" w:hanging="360"/>
      </w:pPr>
      <w:rPr>
        <w:rFonts w:cs="Times New Roman" w:hint="default"/>
      </w:rPr>
    </w:lvl>
    <w:lvl w:ilvl="1">
      <w:start w:val="1"/>
      <w:numFmt w:val="decimal"/>
      <w:lvlText w:val="%1.%2."/>
      <w:lvlJc w:val="left"/>
      <w:pPr>
        <w:ind w:left="585" w:hanging="360"/>
      </w:pPr>
      <w:rPr>
        <w:rFonts w:cs="Times New Roman" w:hint="default"/>
      </w:rPr>
    </w:lvl>
    <w:lvl w:ilvl="2">
      <w:start w:val="1"/>
      <w:numFmt w:val="decimal"/>
      <w:lvlText w:val="%1.%2.%3."/>
      <w:lvlJc w:val="left"/>
      <w:pPr>
        <w:ind w:left="1170" w:hanging="720"/>
      </w:pPr>
      <w:rPr>
        <w:rFonts w:cs="Times New Roman" w:hint="default"/>
      </w:rPr>
    </w:lvl>
    <w:lvl w:ilvl="3">
      <w:start w:val="1"/>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430" w:hanging="108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240" w:hanging="1440"/>
      </w:pPr>
      <w:rPr>
        <w:rFonts w:cs="Times New Roman" w:hint="default"/>
      </w:rPr>
    </w:lvl>
  </w:abstractNum>
  <w:abstractNum w:abstractNumId="8">
    <w:nsid w:val="488A0A9B"/>
    <w:multiLevelType w:val="multilevel"/>
    <w:tmpl w:val="1B4EE21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4DCE2497"/>
    <w:multiLevelType w:val="multilevel"/>
    <w:tmpl w:val="DAC65E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FBB7B49"/>
    <w:multiLevelType w:val="multilevel"/>
    <w:tmpl w:val="98AA4ED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0E7C2F"/>
    <w:multiLevelType w:val="multilevel"/>
    <w:tmpl w:val="EA78B4DA"/>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0"/>
  </w:num>
  <w:num w:numId="5">
    <w:abstractNumId w:val="6"/>
  </w:num>
  <w:num w:numId="6">
    <w:abstractNumId w:val="9"/>
  </w:num>
  <w:num w:numId="7">
    <w:abstractNumId w:val="1"/>
  </w:num>
  <w:num w:numId="8">
    <w:abstractNumId w:val="5"/>
  </w:num>
  <w:num w:numId="9">
    <w:abstractNumId w:val="10"/>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6D"/>
    <w:rsid w:val="000B0EF2"/>
    <w:rsid w:val="00284539"/>
    <w:rsid w:val="003E584F"/>
    <w:rsid w:val="00AD656D"/>
    <w:rsid w:val="00B17258"/>
    <w:rsid w:val="00C67418"/>
    <w:rsid w:val="00CD53B2"/>
    <w:rsid w:val="00D40BA1"/>
    <w:rsid w:val="00D4566D"/>
    <w:rsid w:val="00DB239C"/>
    <w:rsid w:val="00FC6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258"/>
    <w:rPr>
      <w:rFonts w:ascii="Calibri" w:eastAsia="Calibri" w:hAnsi="Calibri" w:cs="Times New Roman"/>
    </w:rPr>
  </w:style>
  <w:style w:type="paragraph" w:styleId="1">
    <w:name w:val="heading 1"/>
    <w:basedOn w:val="a"/>
    <w:link w:val="10"/>
    <w:uiPriority w:val="99"/>
    <w:qFormat/>
    <w:rsid w:val="00B1725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7258"/>
    <w:rPr>
      <w:rFonts w:ascii="Times New Roman" w:eastAsia="Times New Roman" w:hAnsi="Times New Roman" w:cs="Times New Roman"/>
      <w:b/>
      <w:bCs/>
      <w:kern w:val="36"/>
      <w:sz w:val="48"/>
      <w:szCs w:val="48"/>
      <w:lang w:eastAsia="ru-RU"/>
    </w:rPr>
  </w:style>
  <w:style w:type="paragraph" w:styleId="a3">
    <w:name w:val="Normal (Web)"/>
    <w:basedOn w:val="a"/>
    <w:uiPriority w:val="99"/>
    <w:rsid w:val="00B1725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rsid w:val="00B172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7258"/>
    <w:rPr>
      <w:rFonts w:ascii="Calibri" w:eastAsia="Calibri" w:hAnsi="Calibri" w:cs="Times New Roman"/>
    </w:rPr>
  </w:style>
  <w:style w:type="paragraph" w:styleId="a6">
    <w:name w:val="List Paragraph"/>
    <w:basedOn w:val="a"/>
    <w:uiPriority w:val="99"/>
    <w:qFormat/>
    <w:rsid w:val="00B17258"/>
    <w:pPr>
      <w:ind w:left="720"/>
      <w:contextualSpacing/>
    </w:pPr>
  </w:style>
  <w:style w:type="paragraph" w:styleId="a7">
    <w:name w:val="footnote text"/>
    <w:basedOn w:val="a"/>
    <w:link w:val="a8"/>
    <w:uiPriority w:val="99"/>
    <w:rsid w:val="00B17258"/>
    <w:pPr>
      <w:spacing w:after="0" w:line="240" w:lineRule="auto"/>
    </w:pPr>
    <w:rPr>
      <w:sz w:val="20"/>
      <w:szCs w:val="20"/>
    </w:rPr>
  </w:style>
  <w:style w:type="character" w:customStyle="1" w:styleId="a8">
    <w:name w:val="Текст сноски Знак"/>
    <w:basedOn w:val="a0"/>
    <w:link w:val="a7"/>
    <w:uiPriority w:val="99"/>
    <w:rsid w:val="00B17258"/>
    <w:rPr>
      <w:rFonts w:ascii="Calibri" w:eastAsia="Calibri" w:hAnsi="Calibri" w:cs="Times New Roman"/>
      <w:sz w:val="20"/>
      <w:szCs w:val="20"/>
    </w:rPr>
  </w:style>
  <w:style w:type="character" w:styleId="a9">
    <w:name w:val="footnote reference"/>
    <w:basedOn w:val="a0"/>
    <w:uiPriority w:val="99"/>
    <w:semiHidden/>
    <w:rsid w:val="00B17258"/>
    <w:rPr>
      <w:rFonts w:cs="Times New Roman"/>
      <w:vertAlign w:val="superscript"/>
    </w:rPr>
  </w:style>
  <w:style w:type="character" w:styleId="aa">
    <w:name w:val="Hyperlink"/>
    <w:basedOn w:val="a0"/>
    <w:uiPriority w:val="99"/>
    <w:rsid w:val="00B17258"/>
    <w:rPr>
      <w:rFonts w:cs="Times New Roman"/>
      <w:color w:val="0000FF"/>
      <w:u w:val="single"/>
    </w:rPr>
  </w:style>
  <w:style w:type="character" w:styleId="ab">
    <w:name w:val="Subtle Emphasis"/>
    <w:basedOn w:val="a0"/>
    <w:uiPriority w:val="99"/>
    <w:qFormat/>
    <w:rsid w:val="00B17258"/>
    <w:rPr>
      <w:rFonts w:cs="Times New Roman"/>
      <w:i/>
      <w:iCs/>
      <w:color w:val="808080"/>
    </w:rPr>
  </w:style>
  <w:style w:type="paragraph" w:customStyle="1" w:styleId="s16">
    <w:name w:val="s_16"/>
    <w:basedOn w:val="a"/>
    <w:rsid w:val="00CD53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CD53B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258"/>
    <w:rPr>
      <w:rFonts w:ascii="Calibri" w:eastAsia="Calibri" w:hAnsi="Calibri" w:cs="Times New Roman"/>
    </w:rPr>
  </w:style>
  <w:style w:type="paragraph" w:styleId="1">
    <w:name w:val="heading 1"/>
    <w:basedOn w:val="a"/>
    <w:link w:val="10"/>
    <w:uiPriority w:val="99"/>
    <w:qFormat/>
    <w:rsid w:val="00B1725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7258"/>
    <w:rPr>
      <w:rFonts w:ascii="Times New Roman" w:eastAsia="Times New Roman" w:hAnsi="Times New Roman" w:cs="Times New Roman"/>
      <w:b/>
      <w:bCs/>
      <w:kern w:val="36"/>
      <w:sz w:val="48"/>
      <w:szCs w:val="48"/>
      <w:lang w:eastAsia="ru-RU"/>
    </w:rPr>
  </w:style>
  <w:style w:type="paragraph" w:styleId="a3">
    <w:name w:val="Normal (Web)"/>
    <w:basedOn w:val="a"/>
    <w:uiPriority w:val="99"/>
    <w:rsid w:val="00B1725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rsid w:val="00B172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7258"/>
    <w:rPr>
      <w:rFonts w:ascii="Calibri" w:eastAsia="Calibri" w:hAnsi="Calibri" w:cs="Times New Roman"/>
    </w:rPr>
  </w:style>
  <w:style w:type="paragraph" w:styleId="a6">
    <w:name w:val="List Paragraph"/>
    <w:basedOn w:val="a"/>
    <w:uiPriority w:val="99"/>
    <w:qFormat/>
    <w:rsid w:val="00B17258"/>
    <w:pPr>
      <w:ind w:left="720"/>
      <w:contextualSpacing/>
    </w:pPr>
  </w:style>
  <w:style w:type="paragraph" w:styleId="a7">
    <w:name w:val="footnote text"/>
    <w:basedOn w:val="a"/>
    <w:link w:val="a8"/>
    <w:uiPriority w:val="99"/>
    <w:rsid w:val="00B17258"/>
    <w:pPr>
      <w:spacing w:after="0" w:line="240" w:lineRule="auto"/>
    </w:pPr>
    <w:rPr>
      <w:sz w:val="20"/>
      <w:szCs w:val="20"/>
    </w:rPr>
  </w:style>
  <w:style w:type="character" w:customStyle="1" w:styleId="a8">
    <w:name w:val="Текст сноски Знак"/>
    <w:basedOn w:val="a0"/>
    <w:link w:val="a7"/>
    <w:uiPriority w:val="99"/>
    <w:rsid w:val="00B17258"/>
    <w:rPr>
      <w:rFonts w:ascii="Calibri" w:eastAsia="Calibri" w:hAnsi="Calibri" w:cs="Times New Roman"/>
      <w:sz w:val="20"/>
      <w:szCs w:val="20"/>
    </w:rPr>
  </w:style>
  <w:style w:type="character" w:styleId="a9">
    <w:name w:val="footnote reference"/>
    <w:basedOn w:val="a0"/>
    <w:uiPriority w:val="99"/>
    <w:semiHidden/>
    <w:rsid w:val="00B17258"/>
    <w:rPr>
      <w:rFonts w:cs="Times New Roman"/>
      <w:vertAlign w:val="superscript"/>
    </w:rPr>
  </w:style>
  <w:style w:type="character" w:styleId="aa">
    <w:name w:val="Hyperlink"/>
    <w:basedOn w:val="a0"/>
    <w:uiPriority w:val="99"/>
    <w:rsid w:val="00B17258"/>
    <w:rPr>
      <w:rFonts w:cs="Times New Roman"/>
      <w:color w:val="0000FF"/>
      <w:u w:val="single"/>
    </w:rPr>
  </w:style>
  <w:style w:type="character" w:styleId="ab">
    <w:name w:val="Subtle Emphasis"/>
    <w:basedOn w:val="a0"/>
    <w:uiPriority w:val="99"/>
    <w:qFormat/>
    <w:rsid w:val="00B17258"/>
    <w:rPr>
      <w:rFonts w:cs="Times New Roman"/>
      <w:i/>
      <w:iCs/>
      <w:color w:val="808080"/>
    </w:rPr>
  </w:style>
  <w:style w:type="paragraph" w:customStyle="1" w:styleId="s16">
    <w:name w:val="s_16"/>
    <w:basedOn w:val="a"/>
    <w:rsid w:val="00CD53B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CD53B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908">
      <w:bodyDiv w:val="1"/>
      <w:marLeft w:val="0"/>
      <w:marRight w:val="0"/>
      <w:marTop w:val="0"/>
      <w:marBottom w:val="0"/>
      <w:divBdr>
        <w:top w:val="none" w:sz="0" w:space="0" w:color="auto"/>
        <w:left w:val="none" w:sz="0" w:space="0" w:color="auto"/>
        <w:bottom w:val="none" w:sz="0" w:space="0" w:color="auto"/>
        <w:right w:val="none" w:sz="0" w:space="0" w:color="auto"/>
      </w:divBdr>
    </w:div>
    <w:div w:id="41682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yberleninka.ru/journal/n/psihopedagogika-v-pravoohranitelnyh-organ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psihopedagogika-v-pravoohranitelnyh-organ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7995-C664-4DC0-BE31-EA8BC866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9240</Words>
  <Characters>52668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Спрышков</dc:creator>
  <cp:keywords/>
  <dc:description/>
  <cp:lastModifiedBy>Кирилл Спрышков</cp:lastModifiedBy>
  <cp:revision>5</cp:revision>
  <dcterms:created xsi:type="dcterms:W3CDTF">2019-12-24T14:35:00Z</dcterms:created>
  <dcterms:modified xsi:type="dcterms:W3CDTF">2019-12-24T15:26:00Z</dcterms:modified>
</cp:coreProperties>
</file>